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عمرو بن عبد مناة (أو عبد مناف) الخزاعي: شاعر جاهلي. يقال: إنه أول من اشتهر بالعشق بين العرب. له شعر في ليلى بنت عيينة الخزاعية، منه قوله:</w:t>
      </w:r>
    </w:p>
    <w:p/>
    <w:p>
      <w:pPr/>
      <w:r>
        <w:rPr/>
        <w:t xml:space="preserve">(هو النأي، لا أن تشحط الدار مرة، ولكن نأي الدهر ألا تلاقيا).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2026-10-01T04:48:44+03:00</dcterms:created>
  <dcterms:modified xsi:type="dcterms:W3CDTF">2026-10-01T04:48:44+03:00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