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سهيل
</w:t>
      </w:r>
    </w:p>
    <w:p>
      <w:pPr>
        <w:jc w:val="start"/>
        <w:bidi/>
      </w:pPr>
      <w:r>
        <w:rPr>
          <w:rFonts w:ascii="arial" w:hAnsi="arial" w:eastAsia="arial" w:cs="arial"/>
          <w:sz w:val="28"/>
          <w:szCs w:val="28"/>
          <w:b w:val="1"/>
          <w:bCs w:val="1"/>
          <w:rtl/>
        </w:rPr>
        <w:t xml:space="preserve">عمرو بن سهيل
</w:t>
      </w:r>
    </w:p>
    <w:p>
      <w:pPr/>
      <w:r>
        <w:rPr/>
        <w:t xml:space="preserve">عمرو بن سهيل  عمرو بن سهيل بن عبد العزيز بن مروان: أمير، ثائر، من الشجعان. كان مقيما بمصر، وخرج على مروان بن محمد، فقبض عليه وحبس بالفسطاط إلى أن قتل مروان وظهرت العباسية، ففر من سجنه، فطلبه صالح بن علي العباس فامتنع، فظفر به في جبل ألاق، فقتله. </w:t>
      </w:r>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2026-10-01T04:52:30+03:00</dcterms:created>
  <dcterms:modified xsi:type="dcterms:W3CDTF">2026-10-01T04:52:30+03:00</dcterms:modified>
</cp:coreProperties>
</file>

<file path=docProps/custom.xml><?xml version="1.0" encoding="utf-8"?>
<Properties xmlns="http://schemas.openxmlformats.org/officeDocument/2006/custom-properties" xmlns:vt="http://schemas.openxmlformats.org/officeDocument/2006/docPropsVTypes"/>
</file>