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الحاف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الحاف
</w:t>
      </w:r>
    </w:p>
    <w:p>
      <w:pPr/>
      <w:r>
        <w:rPr/>
        <w:t xml:space="preserve">عمرو بن الحاف  عمرو بن الحاف (أو الحافي) ابن قضاعة: جد جاهلي. ولده: (حيدان) و (بهراء) و (بلى) من قبائل قضاعة.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2026-10-01T03:58:29+03:00</dcterms:created>
  <dcterms:modified xsi:type="dcterms:W3CDTF">2026-10-01T03:58:29+03:00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