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الأسود
</w:t>
      </w:r>
    </w:p>
    <w:p>
      <w:pPr/>
      <w:r>
        <w:rPr/>
        <w:t xml:space="preserve">عمرو بن الأسود  عمرو بن الأسود الكلبي ثم الأجداري من بني الأجدار بن عوف بن عذرة: شاعر جاهلي. من الفرسان. كان سيدا مطاعا في قومه.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الأسود الكلبي الأجداري
</w:t>
      </w:r>
    </w:p>
    <w:p>
      <w:pPr/>
      <w:r>
        <w:rPr/>
        <w:t xml:space="preserve">عمرو بن الأسود الكلبي الأجداري. يقول:</w:t>
      </w:r>
    </w:p>
    <w:p/>
    <w:p>
      <w:pPr>
        <w:jc w:val="center"/>
      </w:pPr>
      <w:r>
        <w:rPr>
          <w:color w:val="ff0000"/>
        </w:rPr>
        <w:t xml:space="preserve">وإن يك صادقا بالتيم ظني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يشب الحرب ألوية كرام</w:t>
      </w:r>
    </w:p>
    <w:p/>
    <w:p>
      <w:pPr>
        <w:jc w:val="center"/>
      </w:pPr>
      <w:r>
        <w:rPr>
          <w:color w:val="ff0000"/>
        </w:rPr>
        <w:t xml:space="preserve">فما أدري وعلي سوف أدري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أحل مال أهيب أم حرام</w:t>
      </w:r>
    </w:p>
    <w:p/>
    <w:p>
      <w:pPr/>
      <w:r>
        <w:rPr/>
        <w:t xml:space="preserve">أهيب: قبيلة.</w:t>
      </w:r>
    </w:p>
    <w:p/>
    <w:p>
      <w:pPr>
        <w:jc w:val="center"/>
      </w:pPr>
      <w:r>
        <w:rPr>
          <w:color w:val="ff0000"/>
        </w:rPr>
        <w:t xml:space="preserve">وأهيب معشر من جذم كلب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لهم نسب وآلهم قدام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2026-10-01T03:02:29+03:00</dcterms:created>
  <dcterms:modified xsi:type="dcterms:W3CDTF">2026-10-01T03:02:29+03:00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