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مطرف
</w:t>
      </w:r>
    </w:p>
    <w:p>
      <w:pPr>
        <w:jc w:val="start"/>
        <w:bidi/>
      </w:pPr>
      <w:r>
        <w:rPr>
          <w:rFonts w:ascii="arial" w:hAnsi="arial" w:eastAsia="arial" w:cs="arial"/>
          <w:sz w:val="28"/>
          <w:szCs w:val="28"/>
          <w:b w:val="1"/>
          <w:bCs w:val="1"/>
          <w:rtl/>
        </w:rPr>
        <w:t xml:space="preserve">ابن مطرف
</w:t>
      </w:r>
    </w:p>
    <w:p>
      <w:pPr/>
      <w:r>
        <w:rPr/>
        <w:t xml:space="preserve">ابن مطرف  عمر بن مطرف العبدي، من بني عبد القيس، أبو الوزير: كاتب باحث، من أهل مرو. كان يكتب للمنصور، ثم ولى (ديوان المشرق) للمهدي والهادي والرشيد. له كتب، منها (منازل العرب وحدودها وأين كانت محلة كل قوم وإلى أين انتقلوا منها) و (مفاخرة العرب ومنافرة القبائل) في النسب. توفى ببغداد.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مطرف الكاتب
</w:t>
      </w:r>
    </w:p>
    <w:p>
      <w:pPr/>
      <w:r>
        <w:rPr/>
        <w:t xml:space="preserve">عمر بن مطرف الكاتب يكنى أبا الوزير، من عبد القيس: كان من أهل مرو، وكان يتقلد ديوان المشرق للمهدي، وهو ولي عهد، ثم كتب له في خلافته، والهادي والرشيد، وكان يكتب للمنصور وللمهدي، وقيل إنه مات في أيامه، والصحيح أنه مات في أيام الرشيد، فحزن عليه وصلى هو عليه بنفسه، فلما فرغ من صلاته قال له: رحمك الله ما عرض لك أمران أحدهما لله والآخر لك الا اخترت ما هو لله على هواك.</w:t>
      </w:r>
    </w:p>
    <w:p/>
    <w:p>
      <w:pPr/>
      <w:r>
        <w:rPr/>
        <w:t xml:space="preserve">وله من الكتب: كتاب مفاخرة العرب ومنافرة القبائل في النسب. كتاب منازل العرب وحدودها وأين كانت محلة كل قوم وإلى أين انتقل منها. كتاب رسائله.</w:t>
      </w:r>
    </w:p>
    <w:p/>
    <w:p>
      <w:pPr/>
      <w:r>
        <w:rPr/>
        <w:t xml:space="preserve">قال محمد بن عبدوس: وكان الرشيد أمر بابطال دواوين الأزمة في سنة سبعين ومائة، فأبطلت شهرين، ثم أعيدت ووليها أبو الوزير عمر بن المطرف بن محمد</w:t>
      </w:r>
    </w:p>
    <w:p/>
    <w:p>
      <w:pPr/>
      <w:r>
        <w:rPr/>
        <w:t xml:space="preserve">العبدي، منسوب إلى عبد القيس لأنه كان مولاهم. وكان محمد بن مطرف أحد كتاب المهدي وتقلد له ديوان الخراج أيام مقامه بالري، وتوفي مطرف بن محمد سنة أربع وأربعين ومائة في قول، وقيل غير ذلك، وقد ذكرته بعد هذا .</w:t>
      </w:r>
    </w:p>
    <w:p/>
    <w:p>
      <w:pPr/>
      <w:r>
        <w:rPr/>
        <w:t xml:space="preserve">وكان أبو الوزير عفيفا متصونا، وكان يبخل. وحكي أنه كلم عمر بن العلاء في رجل فوهب له مائة ألف درهم، فدخل أبو الوزير على الرشيد وقال له: يا أمير المؤمنين عمر خائن، كلمته في رجل كانت همته ألفا درهم فوهب له مائة ألف درهم، فلم يضره ذلك عند الرشيد لعلمه ببخل أبي الوزير. ولما انصرف عمر بن العلاء إلى حضرة أبي الوزير أغلظ له وشدد معاتبته لأجل ما وهب للرجل وقال له: قد كان يجزيه إذا أسرفت أن تهب له خمسة آلاف درهم، قال له عمر بن العلاء: فاعمل على أني أعطيته بكتابك خمسة آلاف درهم، وأعطيته لنفسي خمسة وتسعين ألف درهم.</w:t>
      </w:r>
    </w:p>
    <w:p/>
    <w:p>
      <w:pPr/>
      <w:r>
        <w:rPr/>
        <w:t xml:space="preserve">وفي أبي الوزير يقول بعض الشعراء:</w:t>
      </w:r>
    </w:p>
    <w:p/>
    <w:p>
      <w:pPr>
        <w:jc w:val="center"/>
      </w:pPr>
      <w:r>
        <w:rPr>
          <w:color w:val="ff0000"/>
        </w:rPr>
        <w:t xml:space="preserve">لبس الرياء وراح في أثوابه</w:t>
      </w:r>
      <w:r>
        <w:rPr>
          <w:color w:val="ff0000"/>
        </w:rPr>
        <w:t xml:space="preserve">      </w:t>
      </w:r>
      <w:r>
        <w:rPr>
          <w:color w:val="ff0000"/>
        </w:rPr>
        <w:t xml:space="preserve">نحو الخليفة كاسرا لم يطرف</w:t>
      </w:r>
    </w:p>
    <w:p/>
    <w:p>
      <w:pPr>
        <w:jc w:val="center"/>
      </w:pPr>
      <w:r>
        <w:rPr>
          <w:color w:val="ff0000"/>
        </w:rPr>
        <w:t xml:space="preserve">يبدي خلاف ضميره ليغره</w:t>
      </w:r>
      <w:r>
        <w:rPr>
          <w:color w:val="ff0000"/>
        </w:rPr>
        <w:t xml:space="preserve">      </w:t>
      </w:r>
      <w:r>
        <w:rPr>
          <w:color w:val="ff0000"/>
        </w:rPr>
        <w:t xml:space="preserve">لله در ريائك ابن مطرف</w:t>
      </w:r>
    </w:p>
    <w:p/>
    <w:p>
      <w:pPr/>
      <w:r>
        <w:rPr/>
        <w:t xml:space="preserve">وكان حج الرشيد في سنة ست وثمانين ومائة، وقد حج الرشيد بعد ذلك أيضا في سنة ثمان، ولا أدري في أية حجتيه هاتين مات أبو الوزير.</w:t>
      </w:r>
    </w:p>
    <w:p>
      <w:pPr>
        <w:jc w:val="start"/>
        <w:bidi/>
      </w:pPr>
      <w:r>
        <w:rPr>
          <w:sz w:val="24"/>
          <w:szCs w:val="24"/>
          <w:b w:val="1"/>
          <w:bCs w:val="1"/>
          <w:rtl/>
        </w:rPr>
        <w:t xml:space="preserve">
معجم الأدباء / إرشاد الأريب إلى معرفة الأديب،(دار الغرب الإسلامي - بيروت،1993،ط 0،ج 5،ص 2099)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الوزير
</w:t>
      </w:r>
    </w:p>
    <w:p>
      <w:pPr/>
      <w:r>
        <w:rPr/>
        <w:t xml:space="preserve">أبو الوزير </w:t>
      </w:r>
    </w:p>
    <w:p/>
    <w:p>
      <w:pPr/>
      <w:r>
        <w:rPr/>
        <w:t xml:space="preserve">عمر بن مطرف الكاتب البغدادي من عبد القيس توفي أيام الرشيد العباسي سنة 186 هـ وقيل سنة 188 هـ.</w:t>
      </w:r>
    </w:p>
    <w:p/>
    <w:p>
      <w:pPr/>
      <w:r>
        <w:rPr/>
        <w:t xml:space="preserve">له: 1 - مفاخرة العرب ومنافرة القبائل في النسب.</w:t>
      </w:r>
    </w:p>
    <w:p/>
    <w:p>
      <w:pPr/>
      <w:r>
        <w:rPr/>
        <w:t xml:space="preserve">2 - منازل العرب وحدودها وأين كانت محلة كل قوم والى أين أنتقل منها.</w:t>
      </w:r>
    </w:p>
    <w:p>
      <w:pPr>
        <w:jc w:val="start"/>
        <w:bidi/>
      </w:pPr>
      <w:r>
        <w:rPr>
          <w:sz w:val="24"/>
          <w:szCs w:val="24"/>
          <w:b w:val="1"/>
          <w:bCs w:val="1"/>
          <w:rtl/>
        </w:rPr>
        <w:t xml:space="preserve">
طبقات النسابين،(دار الرشد، الرياض،1987،ط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مطرف البغدادي
</w:t>
      </w:r>
    </w:p>
    <w:p>
      <w:pPr/>
      <w:r>
        <w:rPr/>
        <w:t xml:space="preserve">عمر بن مطرف البغدادي </w:t>
      </w:r>
    </w:p>
    <w:p/>
    <w:p>
      <w:pPr/>
      <w:r>
        <w:rPr/>
        <w:t xml:space="preserve">م سنة 193 هـ.</w:t>
      </w:r>
    </w:p>
    <w:p/>
    <w:p>
      <w:pPr/>
      <w:r>
        <w:rPr/>
        <w:t xml:space="preserve">كان نسابة علامة بتقويم البلدان، معاصراً للرشيد العباسي.</w:t>
      </w:r>
    </w:p>
    <w:p/>
    <w:p>
      <w:pPr/>
      <w:r>
        <w:rPr/>
        <w:t xml:space="preserve">له: 1 - منازل العرب وحدودها.</w:t>
      </w:r>
    </w:p>
    <w:p/>
    <w:p>
      <w:pPr/>
      <w:r>
        <w:rPr/>
        <w:t xml:space="preserve">2 - مفاخرات العرب ومنافرات القبائل.</w:t>
      </w:r>
    </w:p>
    <w:p>
      <w:pPr>
        <w:jc w:val="start"/>
        <w:bidi/>
      </w:pPr>
      <w:r>
        <w:rPr>
          <w:sz w:val="24"/>
          <w:szCs w:val="24"/>
          <w:b w:val="1"/>
          <w:bCs w:val="1"/>
          <w:rtl/>
        </w:rPr>
        <w:t xml:space="preserve">
طبقات النسابين،(دار الرشد، الرياض،1987،ط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2026-10-01T02:19:41+03:00</dcterms:created>
  <dcterms:modified xsi:type="dcterms:W3CDTF">2026-10-01T02:19:41+03:00</dcterms:modified>
</cp:coreProperties>
</file>

<file path=docProps/custom.xml><?xml version="1.0" encoding="utf-8"?>
<Properties xmlns="http://schemas.openxmlformats.org/officeDocument/2006/custom-properties" xmlns:vt="http://schemas.openxmlformats.org/officeDocument/2006/docPropsVTypes"/>
</file>