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الجندي
</w:t>
      </w:r>
    </w:p>
    <w:p>
      <w:pPr/>
      <w:r>
        <w:rPr/>
        <w:t xml:space="preserve">الجندي  عمر بن عبد القادر بن حسن الجندي، ويقال له ابن الرديني: أديب، كثير النظم والدوبيت. حنفي، من أهل حمص. له (ديوان - خ) في 506 ق في الظاهرية.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2026-09-30T23:36:47+03:00</dcterms:created>
  <dcterms:modified xsi:type="dcterms:W3CDTF">2026-09-30T23:36:47+03:00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