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العطار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العطار
</w:t>
      </w:r>
    </w:p>
    <w:p>
      <w:pPr/>
      <w:r>
        <w:rPr/>
        <w:t xml:space="preserve">عمر العطار  عمر بن طه ابن الشهاب أحمد العطار: فاضل، من فقهاء الشافعية. مولده ووفاته بدمشق. زار مصر مرارا، وأخذ عن علمائها. له عدة رسائل، منها (أين الإسلام- ط) و (الفتح المبين في رد الاعتراض على محي الدين- ط) و (تحقيق معنى الوجود- ط). وله كتب، منها (شرح فصوص الحكم) و (شرح الإيساغوجي في المنطق) و (شرح الإظهار) في النحو.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2026-09-30T22:24:42+03:00</dcterms:created>
  <dcterms:modified xsi:type="dcterms:W3CDTF">2026-09-30T22:24:42+03:00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