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يحيى
</w:t>
      </w:r>
    </w:p>
    <w:p>
      <w:pPr>
        <w:jc w:val="start"/>
        <w:bidi/>
      </w:pPr>
      <w:r>
        <w:rPr>
          <w:rFonts w:ascii="arial" w:hAnsi="arial" w:eastAsia="arial" w:cs="arial"/>
          <w:sz w:val="28"/>
          <w:szCs w:val="28"/>
          <w:b w:val="1"/>
          <w:bCs w:val="1"/>
          <w:rtl/>
        </w:rPr>
        <w:t xml:space="preserve">علي بن يحيى
</w:t>
      </w:r>
    </w:p>
    <w:p>
      <w:pPr/>
      <w:r>
        <w:rPr/>
        <w:t xml:space="preserve">علي بن يحيى  علي بن يحيى الأرمني، أبو الحسن: قائد من الأمراء في العصر العباسي. أصله من الأرمن. استعرب أبوه، فنشأ في بيئة عربية. وولى الثغور الشامية ثم أرمينية وأذربيجان ومصر. وكان شديد الوطأة على الروم، له فيهم غزوات وفتوح. وقتل في إحدى وقائعه معهم بالثغور الجزرية.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2026-09-30T17:53:51+03:00</dcterms:created>
  <dcterms:modified xsi:type="dcterms:W3CDTF">2026-09-30T17:53:51+03:00</dcterms:modified>
</cp:coreProperties>
</file>

<file path=docProps/custom.xml><?xml version="1.0" encoding="utf-8"?>
<Properties xmlns="http://schemas.openxmlformats.org/officeDocument/2006/custom-properties" xmlns:vt="http://schemas.openxmlformats.org/officeDocument/2006/docPropsVTypes"/>
</file>