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 العبدي
</w:t>
      </w:r>
    </w:p>
    <w:p>
      <w:pPr/>
      <w:r>
        <w:rPr/>
        <w:t xml:space="preserve">الهمام العبدي  علي بن نصر بن عقيل العبدي، من بني عبد القيس، من ربيعة، أبو الحسن، المعروف بالهمام: شاعر بغدادي. انتقل إلى دمشق سنة 595هـ ، واتصل بالملك العادل. وتوفر على مدح الأمجد صاحب بعلبك. قال ابن شامة: وهو أشعر من رأيته في هذا الزمان، سمعته ينشد الملك العادل، ودمشق محصورة، ومعه ديوان شعره، وكان ذا سمت حسن وفصاحة وحصافة. مات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2026-09-30T17:57:12+03:00</dcterms:created>
  <dcterms:modified xsi:type="dcterms:W3CDTF">2026-09-30T17:57:12+03:00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