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نزار
</w:t>
      </w:r>
    </w:p>
    <w:p>
      <w:pPr>
        <w:jc w:val="start"/>
        <w:bidi/>
      </w:pPr>
      <w:r>
        <w:rPr>
          <w:rFonts w:ascii="arial" w:hAnsi="arial" w:eastAsia="arial" w:cs="arial"/>
          <w:sz w:val="28"/>
          <w:szCs w:val="28"/>
          <w:b w:val="1"/>
          <w:bCs w:val="1"/>
          <w:rtl/>
        </w:rPr>
        <w:t xml:space="preserve">علي بن نزار
</w:t>
      </w:r>
    </w:p>
    <w:p>
      <w:pPr/>
      <w:r>
        <w:rPr/>
        <w:t xml:space="preserve">علي بن نزار  علي بن نزار بن معد بن علي ابن الحاكم بأمر الله منصور العبيدي الفاطمي: أول أئمة الاسماعيلية النزارية في قلعة ’’الموت’’ من نواحي قزوين. ولد ونشأ في القاهرة. وارتحل إلى الموت فتولى إمامة الاسماعيلية، بعد موت أبيه وتلقب بالهادي، كما لقب مقدمهم الحسن بن الصباح بشيخ كبير الجبل. وانتشرت دعوتهم أيام صاحب الترجمة في خراسان وما وراء النهر وامتدوا إلى بلاد الشام (520) وقاتلهم السلجوقيون. وأنشأ علي فرقة ’’الفدائية’’ للاغتيال. وضعف أمرهم ومات علي في إحدى قلاع الموت. ويذكر له الاسماعيلية مؤلفات، منها (صفات المؤمنين) و (نور العارفين). </w:t>
      </w:r>
    </w:p>
    <w:p>
      <w:pPr>
        <w:jc w:val="start"/>
        <w:bidi/>
      </w:pPr>
      <w:r>
        <w:rPr>
          <w:sz w:val="24"/>
          <w:szCs w:val="24"/>
          <w:b w:val="1"/>
          <w:bCs w:val="1"/>
          <w:rtl/>
        </w:rPr>
        <w:t xml:space="preserve">
الأعلام،(دار العلم للملايين - بيروت،2002،ط 15،ج 5،ص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2026-09-30T17:54:59+03:00</dcterms:created>
  <dcterms:modified xsi:type="dcterms:W3CDTF">2026-09-30T17:54:59+03:00</dcterms:modified>
</cp:coreProperties>
</file>

<file path=docProps/custom.xml><?xml version="1.0" encoding="utf-8"?>
<Properties xmlns="http://schemas.openxmlformats.org/officeDocument/2006/custom-properties" xmlns:vt="http://schemas.openxmlformats.org/officeDocument/2006/docPropsVTypes"/>
</file>