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الكيالي
</w:t>
      </w:r>
    </w:p>
    <w:p>
      <w:pPr>
        <w:jc w:val="start"/>
        <w:bidi/>
      </w:pPr>
      <w:r>
        <w:rPr>
          <w:rFonts w:ascii="arial" w:hAnsi="arial" w:eastAsia="arial" w:cs="arial"/>
          <w:sz w:val="28"/>
          <w:szCs w:val="28"/>
          <w:b w:val="1"/>
          <w:bCs w:val="1"/>
          <w:rtl/>
        </w:rPr>
        <w:t xml:space="preserve">الكيالي
</w:t>
      </w:r>
    </w:p>
    <w:p>
      <w:pPr/>
      <w:r>
        <w:rPr/>
        <w:t xml:space="preserve">الكيالي  علي بن محمد بن علي بن أحمد بن أبي بكر بن مصطفى الكيالي الحلبي، ويعرف بالعالم: فقيه حنفي، من رجال الافتاء والقضاء، له علم بالادب واللغة، ونظم. مولده في ’’كفرتخاريم’’ بقرب حلب، وإقامته ووفاته بحلب. ولي أمانة الافتاء بها نحو 20 عاما، ثم القضاء نحو 12 عاما ثم كان مفتيا للديار الحلبية إلى أن توفي. له (إرشاد السائل إلى صحيح المسائل - خ) مجموعة، في الفقه، جزآن، أطلعني عليهما ابنه سامي الكيالي صاحب (مجلة الحديث) بحلب. </w:t>
      </w:r>
    </w:p>
    <w:p>
      <w:pPr>
        <w:jc w:val="start"/>
        <w:bidi/>
      </w:pPr>
      <w:r>
        <w:rPr>
          <w:sz w:val="24"/>
          <w:szCs w:val="24"/>
          <w:b w:val="1"/>
          <w:bCs w:val="1"/>
          <w:rtl/>
        </w:rPr>
        <w:t xml:space="preserve">
الأعلام،(دار العلم للملايين - بيروت،2002،ط 15،ج 5،ص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2026-09-30T15:53:14+03:00</dcterms:created>
  <dcterms:modified xsi:type="dcterms:W3CDTF">2026-09-30T15:53:14+03:00</dcterms:modified>
</cp:coreProperties>
</file>

<file path=docProps/custom.xml><?xml version="1.0" encoding="utf-8"?>
<Properties xmlns="http://schemas.openxmlformats.org/officeDocument/2006/custom-properties" xmlns:vt="http://schemas.openxmlformats.org/officeDocument/2006/docPropsVTypes"/>
</file>