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الأرمنازي
</w:t>
      </w:r>
    </w:p>
    <w:p>
      <w:pPr>
        <w:jc w:val="start"/>
        <w:bidi/>
      </w:pPr>
      <w:r>
        <w:rPr>
          <w:rFonts w:ascii="arial" w:hAnsi="arial" w:eastAsia="arial" w:cs="arial"/>
          <w:sz w:val="28"/>
          <w:szCs w:val="28"/>
          <w:b w:val="1"/>
          <w:bCs w:val="1"/>
          <w:rtl/>
        </w:rPr>
        <w:t xml:space="preserve">علي الأرمنازي
</w:t>
      </w:r>
    </w:p>
    <w:p>
      <w:pPr/>
      <w:r>
        <w:rPr/>
        <w:t xml:space="preserve">علي الأرمنازي  علي بن محمد الأرمنازي: كاتب، شهيد، من أهل حماة (بسورية) أصدر بها جريدة (نهر العاصي) قبيل الحرب العامة الأولى، وشارك في الحركة القومية العربية أيام حكم الترك (العثمانيين) فلما نشبت الحرب كان في جملة من حكم عليهم (الديوان العرفي) التركي، في (عالية) بالموت، لدخوله في حزب (اللامركزية) وقتل شنقا في بيروت. </w:t>
      </w:r>
    </w:p>
    <w:p>
      <w:pPr>
        <w:jc w:val="start"/>
        <w:bidi/>
      </w:pPr>
      <w:r>
        <w:rPr>
          <w:sz w:val="24"/>
          <w:szCs w:val="24"/>
          <w:b w:val="1"/>
          <w:bCs w:val="1"/>
          <w:rtl/>
        </w:rPr>
        <w:t xml:space="preserve">
الأعلام،(دار العلم للملايين - بيروت،2002،ط 15،ج 5،ص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2026-09-30T16:00:33+03:00</dcterms:created>
  <dcterms:modified xsi:type="dcterms:W3CDTF">2026-09-30T16:00:33+03:00</dcterms:modified>
</cp:coreProperties>
</file>

<file path=docProps/custom.xml><?xml version="1.0" encoding="utf-8"?>
<Properties xmlns="http://schemas.openxmlformats.org/officeDocument/2006/custom-properties" xmlns:vt="http://schemas.openxmlformats.org/officeDocument/2006/docPropsVTypes"/>
</file>