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الحبشي
</w:t>
      </w:r>
    </w:p>
    <w:p>
      <w:pPr/>
      <w:r>
        <w:rPr/>
        <w:t xml:space="preserve">الحبشي  علي بن محمد الحبشي العلوي: فاضل، من وجوه العلويين في حضرموت. له نظم وحميني في (ديوان-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2026-09-30T15:51:40+03:00</dcterms:created>
  <dcterms:modified xsi:type="dcterms:W3CDTF">2026-09-30T15:51:40+03:00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