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المصري
</w:t>
      </w:r>
    </w:p>
    <w:p>
      <w:pPr/>
      <w:r>
        <w:rPr/>
        <w:t xml:space="preserve">المصري  علي بن محمد المصري، علاء الدين: فقيه واعظ. له رسائل، منها (التعليق على كشف القناع عن ألفاظ شبهة السماع- خ) و (الأجوبة الغالية عن المسائل الخافية- خ) و (مشكاة الأنوار في لطائف الأخبار- خ) و (مشارق الأنوار في فضل الورع-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2026-09-30T14:57:04+03:00</dcterms:created>
  <dcterms:modified xsi:type="dcterms:W3CDTF">2026-09-30T14:57:04+03:00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