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الملا علي القاري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الملا علي القاري
</w:t>
      </w:r>
    </w:p>
    <w:p>
      <w:pPr/>
      <w:r>
        <w:rPr/>
        <w:t xml:space="preserve">الملا علي القاري  علي بن محمد سلطان (وورد اسمه على كثير من كتبه علي بن سلطان) الهروي، المعروف بالقاري: نور الدين: فقيه حنفي، من صدور العلم في عصره. ولد في هراة وسكن مكة وتوفي بها. قيل: كان يكتب في كل عام مصحفا وعليه طرر من القراآت والتفسير فيبيعه فيكفيه قوته من العام إلى العام. وصنف كتبا كثيرة، منها (تفسير القرآن- خ) ثلاثة مجلدات، و (الأثمار الجنية في أسماء الحنفية) و (الفصول المهمة- خ) فقه، و (بداية السالك- خ) مناسك، و (شرح مشكاة المصابيح- ط) و (شرح مشكلات الموطأ- خ) و (شرح الشفاء- ط) و (شرح الحصن الحصين- خ) في الحديث، و (شرح الشمائل- ط) و (سيرة الشيخ عبد القادر الجيلاني- ط) رسالة، ولخص مواد من القاموس سماها (الناموس) وله (شرح الأربعين النووية- ط) و (تذكرة الموضوعات- ط) و (كتاب الجمالين، حاشية على الجلالين- ط) جزء منه، في التفسير، و (ضوء المعالي- ط) شرح قصيدة بدء الأمالي، في التوحيد، و (منح الروض الأزهر في شرح الفقه الأكبر- ط) ورسالة في (الرد على ابن العربي في كتابه الفصوص وعلى القائلين بالحلول والاتحاد- خ) و (شرح كتاب عين العلم المختصر من الإحياء- ط) و (فتح الأسماع- خ) فيما يتعلق بالسماع، من الكتاب والسنة ونقول الأئمة، و (توضيح المباني- خ) شرح مختصر المنار، في الأصول.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2026-09-30T15:15:34+03:00</dcterms:created>
  <dcterms:modified xsi:type="dcterms:W3CDTF">2026-09-30T15:15:34+03:00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