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الزيدي
</w:t>
      </w:r>
    </w:p>
    <w:p>
      <w:pPr>
        <w:jc w:val="start"/>
        <w:bidi/>
      </w:pPr>
      <w:r>
        <w:rPr>
          <w:rFonts w:ascii="arial" w:hAnsi="arial" w:eastAsia="arial" w:cs="arial"/>
          <w:sz w:val="28"/>
          <w:szCs w:val="28"/>
          <w:b w:val="1"/>
          <w:bCs w:val="1"/>
          <w:rtl/>
        </w:rPr>
        <w:t xml:space="preserve">المنصور الزيدي
</w:t>
      </w:r>
    </w:p>
    <w:p>
      <w:pPr/>
      <w:r>
        <w:rPr/>
        <w:t xml:space="preserve">المنصور الزيدي  علي (المنصور) ابن محمد (صلاح الدين الناصر) ابن علي (المهدي) ابن محمد حجاج بن يوسف، أبو الحسن، نجاح الدين، من سلالة الهادي بن يحيى بن الحسين، ويقال له ابن صلاح: صاحب صنعاء اليمن. وابن صاحبها. ملكها بعد أبيه سنة 793هـ ، بعهد منه. وطالت أيامه وعظم شأنه. وأضاف إلى صنعاء (صعدة) بعد محاصرته لمكها عدة سنين. واستولى على حصون للإسماعيلية، وأخرجهم من (ذي مرمر) وصفت له تلك البلاد حتى مات بصنعاء. وللسيد محمد بن إبراهيم الوزير كتاب فيه، سماه (الحسام المشهور في الذب عن دولة الإمام المنصور). </w:t>
      </w:r>
    </w:p>
    <w:p>
      <w:pPr>
        <w:jc w:val="start"/>
        <w:bidi/>
      </w:pPr>
      <w:r>
        <w:rPr>
          <w:sz w:val="24"/>
          <w:szCs w:val="24"/>
          <w:b w:val="1"/>
          <w:bCs w:val="1"/>
          <w:rtl/>
        </w:rPr>
        <w:t xml:space="preserve">
الأعلام،(دار العلم للملايين - بيروت،2002،ط 15،ج 5،ص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2026-09-30T14:06:20+03:00</dcterms:created>
  <dcterms:modified xsi:type="dcterms:W3CDTF">2026-09-30T14:06:20+03:00</dcterms:modified>
</cp:coreProperties>
</file>

<file path=docProps/custom.xml><?xml version="1.0" encoding="utf-8"?>
<Properties xmlns="http://schemas.openxmlformats.org/officeDocument/2006/custom-properties" xmlns:vt="http://schemas.openxmlformats.org/officeDocument/2006/docPropsVTypes"/>
</file>