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الزهاوي
</w:t>
      </w:r>
    </w:p>
    <w:p>
      <w:pPr>
        <w:jc w:val="start"/>
        <w:bidi/>
      </w:pPr>
      <w:r>
        <w:rPr>
          <w:rFonts w:ascii="arial" w:hAnsi="arial" w:eastAsia="arial" w:cs="arial"/>
          <w:sz w:val="28"/>
          <w:szCs w:val="28"/>
          <w:b w:val="1"/>
          <w:bCs w:val="1"/>
          <w:rtl/>
        </w:rPr>
        <w:t xml:space="preserve">الزهاوي
</w:t>
      </w:r>
    </w:p>
    <w:p>
      <w:pPr/>
      <w:r>
        <w:rPr/>
        <w:t xml:space="preserve">الزهاوي  إبراهيم أدهم بن صالح الزهاوي: شاعر عراقي. مولده ووفاته ببغداد. تعلم بمدارسها ثم بجامعة آل البيت. قال صاحب شعراء بغداد: كان من أعنف الشباب الذين تقمصوا الوطنية وراحوا يثيرون الحماسة في نفوس المواطنين بالقصائد اللاهبة، وتناول أقطاب الحكم وعلى رأسهم البيت المالك، مما جعلهم يطاردونه ويعذبونه، حتى كسر فكه الأسفل ولحقه شلل، وصار يعتزل الناس ويتكلم منفردا. جمع لنفسه ديوانا سماه (النفثات) ثم أتلفه فجمع عبد الله الجبوري ما بقي من شعره في الصحف والمجلات في (ديوان - خ) وله (أبطال اللانهاية - ط) في الفلسفة. </w:t>
      </w:r>
    </w:p>
    <w:p>
      <w:pPr>
        <w:jc w:val="start"/>
        <w:bidi/>
      </w:pPr>
      <w:r>
        <w:rPr>
          <w:sz w:val="24"/>
          <w:szCs w:val="24"/>
          <w:b w:val="1"/>
          <w:bCs w:val="1"/>
          <w:rtl/>
        </w:rPr>
        <w:t xml:space="preserve">
الأعلام،(دار العلم للملايين - بيروت،2002،ط 15،ج 1،ص 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2026-09-16T02:11:24+03:00</dcterms:created>
  <dcterms:modified xsi:type="dcterms:W3CDTF">2026-09-16T02:11:24+03:00</dcterms:modified>
</cp:coreProperties>
</file>

<file path=docProps/custom.xml><?xml version="1.0" encoding="utf-8"?>
<Properties xmlns="http://schemas.openxmlformats.org/officeDocument/2006/custom-properties" xmlns:vt="http://schemas.openxmlformats.org/officeDocument/2006/docPropsVTypes"/>
</file>