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الربعي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الربعي
</w:t>
      </w:r>
    </w:p>
    <w:p>
      <w:pPr/>
      <w:r>
        <w:rPr/>
        <w:t xml:space="preserve">الربعي  علي بن محمد بن صافي بن شجاع الربعي، أبو الحسن، ويعرف بابن أبي الهول: فاضل مالكي من أهل دمشق. روى الحديث، واتهم في بعض سماعه. وصنف (فضائل الشام ودمشق - ط).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327)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علي بن محمد بن صافى الربعي الدمشقي
</w:t>
      </w:r>
    </w:p>
    <w:p>
      <w:pPr/>
      <w:r>
        <w:rPr/>
        <w:t xml:space="preserve">علي بن محمد بن صافى الربعي الدمشقي. حدث عن عبد الوهاب الكلابي.</w:t>
      </w:r>
    </w:p>
    <w:p/>
    <w:p>
      <w:pPr/>
      <w:r>
        <w:rPr/>
        <w:t xml:space="preserve">قال الحافظ ابن عساكر: كذب في سماعه لهواتف الجنان.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3،ص 155)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2026-09-30T10:54:12+03:00</dcterms:created>
  <dcterms:modified xsi:type="dcterms:W3CDTF">2026-09-30T10:54:12+03:00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