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الهروي
</w:t>
      </w:r>
    </w:p>
    <w:p>
      <w:pPr>
        <w:jc w:val="start"/>
        <w:bidi/>
      </w:pPr>
      <w:r>
        <w:rPr>
          <w:rFonts w:ascii="arial" w:hAnsi="arial" w:eastAsia="arial" w:cs="arial"/>
          <w:sz w:val="28"/>
          <w:szCs w:val="28"/>
          <w:b w:val="1"/>
          <w:bCs w:val="1"/>
          <w:rtl/>
        </w:rPr>
        <w:t xml:space="preserve">الهروي
</w:t>
      </w:r>
    </w:p>
    <w:p>
      <w:pPr/>
      <w:r>
        <w:rPr/>
        <w:t xml:space="preserve">الهروي  علي بن محمد، أبو الحسن الهروي: عالم باللغة والنحو، من أهل هراة. سكن مصر وقرأ على الأزهري (370) له كتب، منها (الذخائر في النحو) كان في حوالي أربعة أجزاء، وجمع ما تفرق فيه وسماه (الأزهية في علم الحروف - ط) و (المرشد) في النحو، مختصر، امتلك القفطي نسخة منه عليها خطه، و (المذكر والمؤنث) وهو والد أبي سهل محمد الآتية ترجمته في الأعلام (محمد بن علي 433).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2026-07-28T21:56:15+03:00</dcterms:created>
  <dcterms:modified xsi:type="dcterms:W3CDTF">2026-07-28T21:56:15+03:00</dcterms:modified>
</cp:coreProperties>
</file>

<file path=docProps/custom.xml><?xml version="1.0" encoding="utf-8"?>
<Properties xmlns="http://schemas.openxmlformats.org/officeDocument/2006/custom-properties" xmlns:vt="http://schemas.openxmlformats.org/officeDocument/2006/docPropsVTypes"/>
</file>