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القاضى التنوخي
</w:t>
      </w:r>
    </w:p>
    <w:p>
      <w:pPr>
        <w:jc w:val="start"/>
        <w:bidi/>
      </w:pPr>
      <w:r>
        <w:rPr>
          <w:rFonts w:ascii="arial" w:hAnsi="arial" w:eastAsia="arial" w:cs="arial"/>
          <w:sz w:val="28"/>
          <w:szCs w:val="28"/>
          <w:b w:val="1"/>
          <w:bCs w:val="1"/>
          <w:rtl/>
        </w:rPr>
        <w:t xml:space="preserve">القاضى التنوخي
</w:t>
      </w:r>
    </w:p>
    <w:p>
      <w:pPr/>
      <w:r>
        <w:rPr/>
        <w:t xml:space="preserve">القاضى التنوخي علي بن محمد بن أبي الفهم داود بن إبراهيم بن تميم، أبو القاسم التنوخي: قاض، أديب، شاعر، عالم بأصول المعتزلة. ولد بأنطاكية، ورحل إلى بغداد في حداثته، فتفقه بها على مذهب أبي حنيفة، وكان معتزليا. وولى قضاء البصرة والأهواز. وغيرهما. ثم أقام زمنا ببغداد، وكان من جلساء الوزير المهلبي. وزار سيف الدولة الحمداني، ومدحه. له (ديوان شعر) ومن شعره مقصورة عارض بها الدريدية، أولها: (لولا التناهي لم أطع نهى النهى أي مدى يطلب من جاز المدى) يذكر بها مفاخر تنوخ وقضاعة. توفى بالبصرة.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2026-09-30T11:05:15+03:00</dcterms:created>
  <dcterms:modified xsi:type="dcterms:W3CDTF">2026-09-30T11:05:15+03:00</dcterms:modified>
</cp:coreProperties>
</file>

<file path=docProps/custom.xml><?xml version="1.0" encoding="utf-8"?>
<Properties xmlns="http://schemas.openxmlformats.org/officeDocument/2006/custom-properties" xmlns:vt="http://schemas.openxmlformats.org/officeDocument/2006/docPropsVTypes"/>
</file>