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العمري
</w:t>
      </w:r>
    </w:p>
    <w:p>
      <w:pPr>
        <w:jc w:val="start"/>
        <w:bidi/>
      </w:pPr>
      <w:r>
        <w:rPr>
          <w:rFonts w:ascii="arial" w:hAnsi="arial" w:eastAsia="arial" w:cs="arial"/>
          <w:sz w:val="28"/>
          <w:szCs w:val="28"/>
          <w:b w:val="1"/>
          <w:bCs w:val="1"/>
          <w:rtl/>
        </w:rPr>
        <w:t xml:space="preserve">العمري
</w:t>
      </w:r>
    </w:p>
    <w:p>
      <w:pPr/>
      <w:r>
        <w:rPr/>
        <w:t xml:space="preserve">العمري  علي بن علي أبي الفضائل العمري: أديب، من أهل الموصل، له شعر. صنف كتابا في (البديع والبيان) وجمع له صاحب منهل الأولياء كتابين يشتملان على نحو ثلاثين فنا، فاستصحبهما صاحب الترجمة معه إلى الروم، حيث توفى. ودفن في أسكدار. </w:t>
      </w:r>
    </w:p>
    <w:p>
      <w:pPr>
        <w:jc w:val="start"/>
        <w:bidi/>
      </w:pPr>
      <w:r>
        <w:rPr>
          <w:sz w:val="24"/>
          <w:szCs w:val="24"/>
          <w:b w:val="1"/>
          <w:bCs w:val="1"/>
          <w:rtl/>
        </w:rPr>
        <w:t xml:space="preserve">
الأعلام،(دار العلم للملايين - بيروت،2002،ط 15،ج 4،ص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2026-09-30T07:47:40+03:00</dcterms:created>
  <dcterms:modified xsi:type="dcterms:W3CDTF">2026-09-30T07:47:40+03:00</dcterms:modified>
</cp:coreProperties>
</file>

<file path=docProps/custom.xml><?xml version="1.0" encoding="utf-8"?>
<Properties xmlns="http://schemas.openxmlformats.org/officeDocument/2006/custom-properties" xmlns:vt="http://schemas.openxmlformats.org/officeDocument/2006/docPropsVTypes"/>
</file>