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عرب فقيه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عرب فقيه
</w:t>
      </w:r>
    </w:p>
    <w:p>
      <w:pPr/>
      <w:r>
        <w:rPr/>
        <w:t xml:space="preserve">عرب فقيه  أحمد بن عبد القادر بن سالم بن عثمان، شهاب الدين المعروف بعرب فقيه: مؤرخ من أهل ’’جيزان’’ له كتاب (تحفة الزمان - ط) المجلد الأول منه، مع ترجمة فرنسية، ويسمى (فتوح الحبشة) تبتدئ حوادثه بسنة 934 وله نظم ضعيف أورد في كتابه أبياتا منه في ذكر وقعة حدثت في أواخر سنة 940 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2026-09-17T00:52:59+03:00</dcterms:created>
  <dcterms:modified xsi:type="dcterms:W3CDTF">2026-09-17T00:52:59+03:00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