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البلهوان
</w:t>
      </w:r>
    </w:p>
    <w:p>
      <w:pPr>
        <w:jc w:val="start"/>
        <w:bidi/>
      </w:pPr>
      <w:r>
        <w:rPr>
          <w:rFonts w:ascii="arial" w:hAnsi="arial" w:eastAsia="arial" w:cs="arial"/>
          <w:sz w:val="28"/>
          <w:szCs w:val="28"/>
          <w:b w:val="1"/>
          <w:bCs w:val="1"/>
          <w:rtl/>
        </w:rPr>
        <w:t xml:space="preserve">علي البلهوان
</w:t>
      </w:r>
    </w:p>
    <w:p>
      <w:pPr/>
      <w:r>
        <w:rPr/>
        <w:t xml:space="preserve">علي البلهوان علي بن عبد العزيز بن علي البلهوان التونسي: كاتب من رجال الحركة السياسية في تونس. ولد وتعلم بها، واستكمل بعض دراسته في فرنسة. ودرس زهاء ثلاث سنوات. وكان من أنشط شباب (الحزب الحر الدستوري) في عهد الحماية الفرنسية، فاعتقله الفرنسيون نحو سنتين. وصنف كتبا، منها (تونس الثائرة - ط) و (ثورة الفكر، أو مشكلة المعرفة عند الغزالي - ط) و (نحن أمة - ط) وتوفي بتونس. </w:t>
      </w:r>
    </w:p>
    <w:p>
      <w:pPr>
        <w:jc w:val="start"/>
        <w:bidi/>
      </w:pPr>
      <w:r>
        <w:rPr>
          <w:sz w:val="24"/>
          <w:szCs w:val="24"/>
          <w:b w:val="1"/>
          <w:bCs w:val="1"/>
          <w:rtl/>
        </w:rPr>
        <w:t xml:space="preserve">
الأعلام،(دار العلم للملايين - بيروت،2002،ط 15،ج 4،ص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2026-09-30T05:54:30+03:00</dcterms:created>
  <dcterms:modified xsi:type="dcterms:W3CDTF">2026-09-30T05:54:30+03:00</dcterms:modified>
</cp:coreProperties>
</file>

<file path=docProps/custom.xml><?xml version="1.0" encoding="utf-8"?>
<Properties xmlns="http://schemas.openxmlformats.org/officeDocument/2006/custom-properties" xmlns:vt="http://schemas.openxmlformats.org/officeDocument/2006/docPropsVTypes"/>
</file>