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الشرقي
</w:t>
      </w:r>
    </w:p>
    <w:p>
      <w:pPr/>
      <w:r>
        <w:rPr/>
        <w:t xml:space="preserve">الشرقي علي بن الطيب بن عبد الرحمن، أبو الحسن الشرقي: متأدب مشارك. أندلسي الأصل. مغربي من أهل فاس. من كتبه " ضوء النبراس في ماءي وادي مدينة فاس " رآه ابن سودة، وقال: يقع في ثلاثة كراريس، و " اليواقيت الحسان فيما بفاس من الخير والإحسان " وتأليف في " أسرته "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2026-07-29T04:17:10+03:00</dcterms:created>
  <dcterms:modified xsi:type="dcterms:W3CDTF">2026-07-29T04:17:10+03:00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