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باي الأول
</w:t>
      </w:r>
    </w:p>
    <w:p>
      <w:pPr>
        <w:jc w:val="start"/>
        <w:bidi/>
      </w:pPr>
      <w:r>
        <w:rPr>
          <w:rFonts w:ascii="arial" w:hAnsi="arial" w:eastAsia="arial" w:cs="arial"/>
          <w:sz w:val="28"/>
          <w:szCs w:val="28"/>
          <w:b w:val="1"/>
          <w:bCs w:val="1"/>
          <w:rtl/>
        </w:rPr>
        <w:t xml:space="preserve">علي باي الأول
</w:t>
      </w:r>
    </w:p>
    <w:p>
      <w:pPr/>
      <w:r>
        <w:rPr/>
        <w:t xml:space="preserve">علي باي الأول  علي بن حسين بن علي تركي، أبو الحسن: أمير تونس. ولد فيها. وعنى بالحديث والفقه، وولى بعض الاعمال. ثم بويع سنة 1172هـ ، بعد وفاة أخيه محمد باي. وحارب الفرنسيين، ثم صالحهم سنة 1184هـ. وأعان السلطان مصطفى خان العثماني على محاربة الروس سنة 1185هـ. وحسنت سيرته. ولما شاخ عهد بادارة الأعمال إلى ابنه (حمودة باي) وأقام إلى ان توفى. </w:t>
      </w:r>
    </w:p>
    <w:p>
      <w:pPr>
        <w:jc w:val="start"/>
        <w:bidi/>
      </w:pPr>
      <w:r>
        <w:rPr>
          <w:sz w:val="24"/>
          <w:szCs w:val="24"/>
          <w:b w:val="1"/>
          <w:bCs w:val="1"/>
          <w:rtl/>
        </w:rPr>
        <w:t xml:space="preserve">
الأعلام،(دار العلم للملايين - بيروت،2002،ط 15،ج 4،ص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2026-09-30T01:56:11+03:00</dcterms:created>
  <dcterms:modified xsi:type="dcterms:W3CDTF">2026-09-30T01:56:11+03:00</dcterms:modified>
</cp:coreProperties>
</file>

<file path=docProps/custom.xml><?xml version="1.0" encoding="utf-8"?>
<Properties xmlns="http://schemas.openxmlformats.org/officeDocument/2006/custom-properties" xmlns:vt="http://schemas.openxmlformats.org/officeDocument/2006/docPropsVTypes"/>
</file>