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المقير
</w:t>
      </w:r>
    </w:p>
    <w:p>
      <w:pPr>
        <w:jc w:val="start"/>
        <w:bidi/>
      </w:pPr>
      <w:r>
        <w:rPr>
          <w:rFonts w:ascii="arial" w:hAnsi="arial" w:eastAsia="arial" w:cs="arial"/>
          <w:sz w:val="28"/>
          <w:szCs w:val="28"/>
          <w:b w:val="1"/>
          <w:bCs w:val="1"/>
          <w:rtl/>
        </w:rPr>
        <w:t xml:space="preserve">ابن المقير
</w:t>
      </w:r>
    </w:p>
    <w:p>
      <w:pPr/>
      <w:r>
        <w:rPr/>
        <w:t xml:space="preserve">ابن المقير  علي بن الحسين بن علي بن منصور، أبو الحسن ابن المقير النجار: مسند الديار المصرية. بغدادي الأصل والمولد، حنبلي. توفي بالقاهرة قيل: سقط بعض آبائه في حفير فيه (قار) فقيل له (المقير) له (جزء فيه أحاديث وفوائد - خ) في دار الكتب (25553 ب). </w:t>
      </w:r>
    </w:p>
    <w:p>
      <w:pPr>
        <w:jc w:val="start"/>
        <w:bidi/>
      </w:pPr>
      <w:r>
        <w:rPr>
          <w:sz w:val="24"/>
          <w:szCs w:val="24"/>
          <w:b w:val="1"/>
          <w:bCs w:val="1"/>
          <w:rtl/>
        </w:rPr>
        <w:t xml:space="preserve">
الأعلام،(دار العلم للملايين - بيروت،2002،ط 15،ج 4،ص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المقير الحنبلي
</w:t>
      </w:r>
    </w:p>
    <w:p>
      <w:pPr/>
      <w:r>
        <w:rPr/>
        <w:t xml:space="preserve">ابن المقير الحنبلي علي بن الحسين بن علي بن منصور المسند الصالح المعمر أبو الحسن بن أبي عيد الله بن المقير -بالقاف والياء آخر الحروف مشددة وبعدها راء- البغدادي الأزجي الحنبلي المقرئ النجار مسند الديار المصرية بل مسند الوقت ولد ليلة عيد الفطر سنة خمس وأربعين وخمس مائة، وتوفي سنة ثلاث وأربعين وست مائة. أجاز له أبو بكر ابن الزاغوني، ونصر بن نصر العكبري، والحافظ ابن ناصر وسعيد بن البناء، وأبو الكرم الشهرزوري، وأبو جعفر أحمد بن محمد العباسي وجماعة. وكان يمكنه السماع من هؤلاء. وسمع بنفسه من شهدة ومعمر بن الفاخر وعبد الحق اليوسفي وعيسى بن أحمد الدوشابي وأحمد بن الناعم وأبي علي بن شيرويه وجماعة. وهو آخر من روى بالإجازة عن أولئك، وبالسماع عن ابن الفاخر. وحدث بدمشق وبغداد ومصر ومكة. وحج وراح إلى مصر فأقام بها، وجاور بمكة وتوفي بمصر. وكان شيخا صالحا كثير التهجد والتلاوة، صابرا على أهل الحديث، وآخر من روى بالسماع والإجازة شيخنا يونس الدبابيسي بالقاهرة.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المقير
</w:t>
      </w:r>
    </w:p>
    <w:p>
      <w:pPr/>
      <w:r>
        <w:rPr/>
        <w:t xml:space="preserve">ابن المقير الشيخ المسند الصالح رحلة الوقت أبو الحسن علي ابن أبي عبيد الله الحسين بن علي بن منصور، ابن المقير البغدادي، الأزجي، المقرئ، الحنبلي، النجار، نزيل مصر.</w:t>
      </w:r>
    </w:p>
    <w:p/>
    <w:p>
      <w:pPr/>
      <w:r>
        <w:rPr/>
        <w:t xml:space="preserve">ولد ليلة الفطر، سنة خمس وأربعين وخمس مائة.</w:t>
      </w:r>
    </w:p>
    <w:p/>
    <w:p>
      <w:pPr/>
      <w:r>
        <w:rPr/>
        <w:t xml:space="preserve">وأجاز له: نصر بن نصر العكبري، وأبو بكر ابن الزاغوني، والحافظ ابن ناصر، وسعيد ابن البناء، وأبو الكرم ابن الشهرزوري، وأبو جعفر العباس، وعدة. وقد كان يمكنه السماع منهم.</w:t>
      </w:r>
    </w:p>
    <w:p/>
    <w:p>
      <w:pPr/>
      <w:r>
        <w:rPr/>
        <w:t xml:space="preserve">ثم سمع بنفسه من: معمر بن الفاخر، وشهدة الكاتبة، وعبد الحق بن يوسف، وأحمد بن الناعم، وعيس بن أحمد الدوشابي، وأبي علي بن شيرويه، وبدمشق من ابن صدقة الحراني.</w:t>
      </w:r>
    </w:p>
    <w:p/>
    <w:p>
      <w:pPr/>
      <w:r>
        <w:rPr/>
        <w:t xml:space="preserve">وحدث ببغداد، ثم قدم دمشق في سنة اثنتين وثلاثين، فحدث، وأقام بها نحوا من سنتين، ثم حج، وحدث بخيبر، وبالحرم، وجاور، ثم سار إلى مصر، وروى بها الكثير.</w:t>
      </w:r>
    </w:p>
    <w:p/>
    <w:p>
      <w:pPr/>
      <w:r>
        <w:rPr/>
        <w:t xml:space="preserve">قال الحافظ تقي الدين عبيد: كان شيخا صالحا، كثير التجهد والعبادة والتلاوة، صابرا على أهل الحديث.</w:t>
      </w:r>
    </w:p>
    <w:p/>
    <w:p>
      <w:pPr/>
      <w:r>
        <w:rPr/>
        <w:t xml:space="preserve">وقال الحافظ عز الدين الحسيني: كان من عباد الله الصالحين، كثير التلاوة، مشتغلا بنفسه، مات في نصف ذي القعدة، سنة ثلاث وأربعين وست مائة.</w:t>
      </w:r>
    </w:p>
    <w:p/>
    <w:p>
      <w:pPr/>
      <w:r>
        <w:rPr/>
        <w:t xml:space="preserve">قلت: حدث عنه: أئمة وحفاظ؛ وحدثني عنه الدمياطي، والسبتي، وأبو علي بن الخلال، والجلال عبد المنعم القاضي، وزينب بنت القاضي محيي الدين، ومحمد بن يوسف الذهبي، ومحمد بن عبد الكريم المنذري، وعيسى المغازي، ومحمد بن يوسف الحنبلي، ومحمد بن مكرم الكاتب، ومحمد بن مظفر المالكي، والحافظ أبو الحسين ابن الفقيه، وشهاب بن علي، وصليح الصوابي، وبيبرس القيمري، وعبد الله بن عمر الجميزي، ومحمد بن مشرف، والبهاء ابن عساكر، وخلق. وآخر من روى عنه بالسماع: يونس العسقلاني.</w:t>
      </w:r>
    </w:p>
    <w:p/>
    <w:p>
      <w:pPr/>
      <w:r>
        <w:rPr/>
        <w:t xml:space="preserve">الغزال، السخاوي: </w:t>
      </w:r>
    </w:p>
    <w:p>
      <w:pPr>
        <w:jc w:val="start"/>
        <w:bidi/>
      </w:pPr>
      <w:r>
        <w:rPr>
          <w:sz w:val="24"/>
          <w:szCs w:val="24"/>
          <w:b w:val="1"/>
          <w:bCs w:val="1"/>
          <w:rtl/>
        </w:rPr>
        <w:t xml:space="preserve">
سير أعلام النبلاء،(دار الحديث- القاهرة،2006،ط 1،ج 16،ص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الحسين بن علي بن منصور الأزجي ابن المقير
</w:t>
      </w:r>
    </w:p>
    <w:p>
      <w:pPr/>
      <w:r>
        <w:rPr/>
        <w:t xml:space="preserve">ومسند العصر أبو الحسن علي بن الحسين بن علي بن منصور الأزجي ابن المقير</w:t>
      </w:r>
    </w:p>
    <w:p>
      <w:pPr>
        <w:jc w:val="start"/>
        <w:bidi/>
      </w:pPr>
      <w:r>
        <w:rPr>
          <w:sz w:val="24"/>
          <w:szCs w:val="24"/>
          <w:b w:val="1"/>
          <w:bCs w:val="1"/>
          <w:rtl/>
        </w:rPr>
        <w:t xml:space="preserve">
المعين في طبقات المحدثين،(دار الفرقان، عمان - الأردن،1984،ط 1،ج 1،ص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2026-09-30T00:53:03+03:00</dcterms:created>
  <dcterms:modified xsi:type="dcterms:W3CDTF">2026-09-30T00:53:03+03:00</dcterms:modified>
</cp:coreProperties>
</file>

<file path=docProps/custom.xml><?xml version="1.0" encoding="utf-8"?>
<Properties xmlns="http://schemas.openxmlformats.org/officeDocument/2006/custom-properties" xmlns:vt="http://schemas.openxmlformats.org/officeDocument/2006/docPropsVTypes"/>
</file>