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الأكوع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الأكوع
</w:t>
      </w:r>
    </w:p>
    <w:p>
      <w:pPr/>
      <w:r>
        <w:rPr/>
        <w:t xml:space="preserve">الأكوع  علي بن حسن الاكوع الصنعاني: وزير، فاضل، من المشتغلين بعلم الفلك. من أهل صنعاء. ولى الوزارة للمهدي عباس ثم لابنه المنصور، فاستمر بضع سنين. ونكبه المنصور سنة 1193هـ ، فحبسه نحو عام. وأطلقه، فحج وانقطع عن الاعمال العامة. وكانت له معرفة بالزيج والنجوم، فوضع (جدولا) في الشهور الرومية والعربية، واختصر بعض الكتب. وتوفي بصنعاء.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2026-09-30T00:48:50+03:00</dcterms:created>
  <dcterms:modified xsi:type="dcterms:W3CDTF">2026-09-30T00:48:50+03:00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