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الجشتيمي
</w:t>
      </w:r>
    </w:p>
    <w:p>
      <w:pPr>
        <w:jc w:val="start"/>
        <w:bidi/>
      </w:pPr>
      <w:r>
        <w:rPr>
          <w:rFonts w:ascii="arial" w:hAnsi="arial" w:eastAsia="arial" w:cs="arial"/>
          <w:sz w:val="28"/>
          <w:szCs w:val="28"/>
          <w:b w:val="1"/>
          <w:bCs w:val="1"/>
          <w:rtl/>
        </w:rPr>
        <w:t xml:space="preserve">الجشتيمي
</w:t>
      </w:r>
    </w:p>
    <w:p>
      <w:pPr/>
      <w:r>
        <w:rPr/>
        <w:t xml:space="preserve">الجشتيمي  أحمد بن عبد الرحمن بن عبد الله، أبو العباس التملي الجزولي الجشتيمي: شاعر مغربي، مدرس. كان في تيوت من ضواحي تارودانت (بسوس) وقرأ على أبيه وحج. وتوفي أخوه عبد الله (1271) فتولى بعده إدارة الدراسة في المدرسة الجشتيمية. وزار سوسا المولى الحسن بن محمد، فكان يصلي إماما به. وانقطع للعبادة إلى أن مات في تيوت. </w:t>
      </w:r>
    </w:p>
    <w:p>
      <w:pPr>
        <w:jc w:val="start"/>
        <w:bidi/>
      </w:pPr>
      <w:r>
        <w:rPr>
          <w:sz w:val="24"/>
          <w:szCs w:val="24"/>
          <w:b w:val="1"/>
          <w:bCs w:val="1"/>
          <w:rtl/>
        </w:rPr>
        <w:t xml:space="preserve">
الأعلام،(دار العلم للملايين - بيروت،2002،ط 15،ج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2026-09-16T23:33:21+03:00</dcterms:created>
  <dcterms:modified xsi:type="dcterms:W3CDTF">2026-09-16T23:33:21+03:00</dcterms:modified>
</cp:coreProperties>
</file>

<file path=docProps/custom.xml><?xml version="1.0" encoding="utf-8"?>
<Properties xmlns="http://schemas.openxmlformats.org/officeDocument/2006/custom-properties" xmlns:vt="http://schemas.openxmlformats.org/officeDocument/2006/docPropsVTypes"/>
</file>