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قرة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قرة
</w:t>
      </w:r>
    </w:p>
    <w:p>
      <w:pPr/>
      <w:r>
        <w:rPr/>
        <w:t xml:space="preserve">ابن أبي قرة  علي بن أحمد، أبو الحسن، الأبيوردي الأصل، القاشاني المسكن: باحث. له (روض الجنان) في الكلام والحكمة، و (شرح رسالة الفرائض للطوسي - خ) و (الشوارق) في الكلام،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2026-09-29T21:09:23+03:00</dcterms:created>
  <dcterms:modified xsi:type="dcterms:W3CDTF">2026-09-29T21:09:23+03:00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