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أحمد (أبي القاسم) بن عبد الرحمن بن يعيش بن حزم بن يعيش، أبو الحسن، من حفدة الداخل إلى الأندلس عبد الجبار حفيد الصحابي عبد الرحمن بن عوف الزهوي: قاض، عالم بالحديث، أندلسي. مولده في باجة، ومنشأه وقراره ووفاته باشبيلية. ولي قضاءها في صدر دولة عبد المؤمن بن علي، وحدمت سيرته. له (برنامج) ذكر فيه مشايخه، و (مختصر) أملاه في (مناسك الحج).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2026-09-29T21:10:59+03:00</dcterms:created>
  <dcterms:modified xsi:type="dcterms:W3CDTF">2026-09-29T21:10:59+03:00</dcterms:modified>
</cp:coreProperties>
</file>

<file path=docProps/custom.xml><?xml version="1.0" encoding="utf-8"?>
<Properties xmlns="http://schemas.openxmlformats.org/officeDocument/2006/custom-properties" xmlns:vt="http://schemas.openxmlformats.org/officeDocument/2006/docPropsVTypes"/>
</file>