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اليحصبي
</w:t>
      </w:r>
    </w:p>
    <w:p>
      <w:pPr>
        <w:jc w:val="start"/>
        <w:bidi/>
      </w:pPr>
      <w:r>
        <w:rPr>
          <w:rFonts w:ascii="arial" w:hAnsi="arial" w:eastAsia="arial" w:cs="arial"/>
          <w:sz w:val="28"/>
          <w:szCs w:val="28"/>
          <w:b w:val="1"/>
          <w:bCs w:val="1"/>
          <w:rtl/>
        </w:rPr>
        <w:t xml:space="preserve">العلاء اليحصبي
</w:t>
      </w:r>
    </w:p>
    <w:p>
      <w:pPr/>
      <w:r>
        <w:rPr/>
        <w:t xml:space="preserve">العلاء اليحصبي  العلاء بن مغيث اليحصبي: قائد، من الشجعان. كان بافريقية لما استولى عبد الرحمن الداخل على الاندلس. فكتب اليه المنصور كتابا يدعوه فيه إلى الخروج على عبد الرحمن، فخرج بباجة (Beja) ولبس السواد (شعار العباسيين) وخطب للمنصور. واجتمع اليه خلق كثير، فقاتله الامير عبد الرحمن الاموي بنواحي اشبيلية (في رواية ابن الاثير، وفي البيان المغرب: بمقربة من قرمونة) فقتل من عسكر العلاء سبعة الاف، وانهزم جيشه بعد اثباته اياما، وقتل العلاء، فحمل راسه إلى القيروان مع رؤوس بعض اصحابة. ثم وصل شيء منها إلى مكة ومعه لواء اسود وكتاب كتبه المنصور للعلاء. </w:t>
      </w:r>
    </w:p>
    <w:p>
      <w:pPr>
        <w:jc w:val="start"/>
        <w:bidi/>
      </w:pPr>
      <w:r>
        <w:rPr>
          <w:sz w:val="24"/>
          <w:szCs w:val="24"/>
          <w:b w:val="1"/>
          <w:bCs w:val="1"/>
          <w:rtl/>
        </w:rPr>
        <w:t xml:space="preserve">
الأعلام،(دار العلم للملايين - بيروت،2002،ط 15،ج 4،ص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2026-09-29T18:57:05+03:00</dcterms:created>
  <dcterms:modified xsi:type="dcterms:W3CDTF">2026-09-29T18:57:05+03:00</dcterms:modified>
</cp:coreProperties>
</file>

<file path=docProps/custom.xml><?xml version="1.0" encoding="utf-8"?>
<Properties xmlns="http://schemas.openxmlformats.org/officeDocument/2006/custom-properties" xmlns:vt="http://schemas.openxmlformats.org/officeDocument/2006/docPropsVTypes"/>
</file>