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عسامة المعافري
</w:t>
      </w:r>
    </w:p>
    <w:p>
      <w:pPr>
        <w:jc w:val="start"/>
        <w:bidi/>
      </w:pPr>
      <w:r>
        <w:rPr>
          <w:rFonts w:ascii="arial" w:hAnsi="arial" w:eastAsia="arial" w:cs="arial"/>
          <w:sz w:val="28"/>
          <w:szCs w:val="28"/>
          <w:b w:val="1"/>
          <w:bCs w:val="1"/>
          <w:rtl/>
        </w:rPr>
        <w:t xml:space="preserve">عسامة المعافري
</w:t>
      </w:r>
    </w:p>
    <w:p>
      <w:pPr/>
      <w:r>
        <w:rPr/>
        <w:t xml:space="preserve">عسامة المعافري  عسامة بن عمرو بن علقمة المعافري، أبو داجن: أمير مصر. مولده ووفاته بها, ولى شرطتها عدة مرات. واستخلفه موسى ابن مصعب على امارتها نيابة. وقتل مصعب (سنة 168) فأقره المهدي العباسي اميرا عليها. ثم عزل بعد ثلاثة اشهر وايام. واعيد إلى ولايتها بالنيابة، وأقبل. وكان من ذوي الراي والشجاعة. </w:t>
      </w:r>
    </w:p>
    <w:p>
      <w:pPr>
        <w:jc w:val="start"/>
        <w:bidi/>
      </w:pPr>
      <w:r>
        <w:rPr>
          <w:sz w:val="24"/>
          <w:szCs w:val="24"/>
          <w:b w:val="1"/>
          <w:bCs w:val="1"/>
          <w:rtl/>
        </w:rPr>
        <w:t xml:space="preserve">
الأعلام،(دار العلم للملايين - بيروت،2002،ط 15،ج 4،ص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2026-09-29T15:53:29+03:00</dcterms:created>
  <dcterms:modified xsi:type="dcterms:W3CDTF">2026-09-29T15:53:29+03:00</dcterms:modified>
</cp:coreProperties>
</file>

<file path=docProps/custom.xml><?xml version="1.0" encoding="utf-8"?>
<Properties xmlns="http://schemas.openxmlformats.org/officeDocument/2006/custom-properties" xmlns:vt="http://schemas.openxmlformats.org/officeDocument/2006/docPropsVTypes"/>
</file>