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العربي 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العربي القادري
</w:t>
      </w:r>
    </w:p>
    <w:p>
      <w:pPr/>
      <w:r>
        <w:rPr/>
        <w:t xml:space="preserve">العربي القادري  العربي (أو محمد العربي) بن الطيب بن محمد الحسني القادري: فاضل متصوف، له اشتغال بالأدب والتاريخ. قال صاحب سلوة الأنفاس ما خلاصته: من تأليفه (الروض العطر الأنفاس بأخبار الصالحين من أهل فاس - خ) ينسب إلى ابن عيشون، وإنما زاد فيه ابن عيشون زيادات قليلة ونسبه إلى نفسه. وله (كناش) اطلع عليه صاحب السلوة وقال: أعجب به الناس وكتبوا منه عدة نسخ، ورسالة في أولاد عبد القادر الجيلاني) و (الطرفة في اختصار التحفة - خ) اختصر به (تحفة أهل الصديقية بأسانيد الطائفة الجزولية والزروقية) لمحمد المهدي بن أحمد بن علي بن يوسف الفاسي، في خزانة الرباط (الرقم 247 كتاني).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2026-09-29T14:48:05+03:00</dcterms:created>
  <dcterms:modified xsi:type="dcterms:W3CDTF">2026-09-29T14:48:05+03:00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