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عذرة بن سعد
</w:t>
      </w:r>
    </w:p>
    <w:p>
      <w:pPr>
        <w:jc w:val="start"/>
        <w:bidi/>
      </w:pPr>
      <w:r>
        <w:rPr>
          <w:rFonts w:ascii="arial" w:hAnsi="arial" w:eastAsia="arial" w:cs="arial"/>
          <w:sz w:val="28"/>
          <w:szCs w:val="28"/>
          <w:b w:val="1"/>
          <w:bCs w:val="1"/>
          <w:rtl/>
        </w:rPr>
        <w:t xml:space="preserve">عذرة بن سعد
</w:t>
      </w:r>
    </w:p>
    <w:p>
      <w:pPr/>
      <w:r>
        <w:rPr/>
        <w:t xml:space="preserve">عذرة بن سعد  عذرة بن سعد هذيم بن زيد بن ليث من قضاعة، من قحطان: جد جاهلي. من بنيه بطون عامر، وكاهل، وأياس، وعوف، ورفاعة. انتقلت جماعات منهم إلى الاندلس في عصر الفتوح، فكانت منازلهم في (دلاية) و (جيان) و (سرقسطة). وبنو عذرة هؤلاء هم المعروفون بشدة العشق والعفة فيه، قيل لاحدهم: مابال الرجل منكم يموت في هوى امرأة؟ فقال: لان فينا جمالا وعفة. وقد اشتهر كثير من متيميهم، وضربت بهم الامثال حتى كنى عن العفة في الحب واحتمال الاسقام والالام فيه، بالهوى العذري. واخبار بني عذرة كثيرة متفرقة في كتب الادب. وكان لبعضهم صنم في الجاهلية يقال له (شمس). </w:t>
      </w:r>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2026-09-29T13:45:10+03:00</dcterms:created>
  <dcterms:modified xsi:type="dcterms:W3CDTF">2026-09-29T13:45:10+03:00</dcterms:modified>
</cp:coreProperties>
</file>

<file path=docProps/custom.xml><?xml version="1.0" encoding="utf-8"?>
<Properties xmlns="http://schemas.openxmlformats.org/officeDocument/2006/custom-properties" xmlns:vt="http://schemas.openxmlformats.org/officeDocument/2006/docPropsVTypes"/>
</file>