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عجيبة البغدادية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عجيبة البغدادية
</w:t>
      </w:r>
    </w:p>
    <w:p>
      <w:pPr/>
      <w:r>
        <w:rPr/>
        <w:t xml:space="preserve">عجيبة البغدادية  عجيبة بنت الحافظ محمد بن أبي غالب الباقداري، البغدادية: عالمة بالحديث، من أهل بغداد. لها كتاب (مشيخة) في عشرة أجزاء. قال ابن العماد: وهي آخر من روى بالإجازة عن مسعود والرستمي وجماعة.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عجيبة بنت أبي بكر محمد بن أبي غالب الباقداري ضوء الصباح
</w:t>
      </w:r>
    </w:p>
    <w:p>
      <w:pPr/>
      <w:r>
        <w:rPr/>
        <w:t xml:space="preserve">والمسندة ضوء الصباح عجيبة بنت أبي بكر محمد بن أبي غالب الباقداري خاتمة من روى عن الرستمي ومسعود الثقفي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2026-09-29T12:35:46+03:00</dcterms:created>
  <dcterms:modified xsi:type="dcterms:W3CDTF">2026-09-29T12:35:46+03:00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