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 العامري
</w:t>
      </w:r>
    </w:p>
    <w:p>
      <w:pPr/>
      <w:r>
        <w:rPr/>
        <w:t xml:space="preserve">العجلان العامري  العجلان بن عبد الله بن كعب، من بني عامر بن صعصعة: جد جاهلي. بنوة قبيلة ضخمة، منها الشاعر تميم بن أبي بن مقبل، قال النجاشي يهجوه:</w:t>
      </w:r>
    </w:p>
    <w:p/>
    <w:p>
      <w:pPr>
        <w:jc w:val="center"/>
      </w:pPr>
      <w:r>
        <w:rPr>
          <w:color w:val="ff0000"/>
        </w:rPr>
        <w:t xml:space="preserve">اذا الله عادى أهل لؤم وذلة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فعادى بنى العجلان رهط ابن مقبل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2026-09-29T12:37:21+03:00</dcterms:created>
  <dcterms:modified xsi:type="dcterms:W3CDTF">2026-09-29T12:37:21+03:00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