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 بن نعير
</w:t>
      </w:r>
    </w:p>
    <w:p>
      <w:pPr>
        <w:jc w:val="start"/>
        <w:bidi/>
      </w:pPr>
      <w:r>
        <w:rPr>
          <w:rFonts w:ascii="arial" w:hAnsi="arial" w:eastAsia="arial" w:cs="arial"/>
          <w:sz w:val="28"/>
          <w:szCs w:val="28"/>
          <w:b w:val="1"/>
          <w:bCs w:val="1"/>
          <w:rtl/>
        </w:rPr>
        <w:t xml:space="preserve">العجل بن نعير
</w:t>
      </w:r>
    </w:p>
    <w:p>
      <w:pPr/>
      <w:r>
        <w:rPr/>
        <w:t xml:space="preserve">العجل بن نعير  العجل بن نعير بن حيار بن مهنا، من بني فضل بن ربيعة، من طئ: أمير عرب الفضل بالشام والعراق. نشأ في حجر أبيه، بسلمية. ولما جاز العشرين خرج عن طاعته، ووالى نائب حلب، وكان هذا على عداء مع ابيه. واستمر عجل في خدمته، فآلت اليه امارة ’’الفضل’’ بعد مقتل ابيه (سنة 808هـ) ثم حدثت بينه وبين نائب حلب نفرة، فخرج عجل إلى البادية ثائرا فلم يزل يقاتل إلى ان قتل، وهو في نحو الثلاثين من عمره. قيل: اسمه يوسف، والعجل لقب له، واسم أبيه يوسف ونعير لقبه. </w:t>
      </w:r>
    </w:p>
    <w:p>
      <w:pPr>
        <w:jc w:val="start"/>
        <w:bidi/>
      </w:pPr>
      <w:r>
        <w:rPr>
          <w:sz w:val="24"/>
          <w:szCs w:val="24"/>
          <w:b w:val="1"/>
          <w:bCs w:val="1"/>
          <w:rtl/>
        </w:rPr>
        <w:t xml:space="preserve">
الأعلام،(دار العلم للملايين - بيروت،2002،ط 15،ج 4،ص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2026-09-29T12:35:31+03:00</dcterms:created>
  <dcterms:modified xsi:type="dcterms:W3CDTF">2026-09-29T12:35:31+03:00</dcterms:modified>
</cp:coreProperties>
</file>

<file path=docProps/custom.xml><?xml version="1.0" encoding="utf-8"?>
<Properties xmlns="http://schemas.openxmlformats.org/officeDocument/2006/custom-properties" xmlns:vt="http://schemas.openxmlformats.org/officeDocument/2006/docPropsVTypes"/>
</file>