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القاياتي
</w:t>
      </w:r>
    </w:p>
    <w:p>
      <w:pPr>
        <w:jc w:val="start"/>
        <w:bidi/>
      </w:pPr>
      <w:r>
        <w:rPr>
          <w:rFonts w:ascii="arial" w:hAnsi="arial" w:eastAsia="arial" w:cs="arial"/>
          <w:sz w:val="28"/>
          <w:szCs w:val="28"/>
          <w:b w:val="1"/>
          <w:bCs w:val="1"/>
          <w:rtl/>
        </w:rPr>
        <w:t xml:space="preserve">القاياتي
</w:t>
      </w:r>
    </w:p>
    <w:p>
      <w:pPr/>
      <w:r>
        <w:rPr/>
        <w:t xml:space="preserve">القاياتي  أحمد بن عبد الجواد بن عبد اللطيف القاباتي: فقيه أزهري، من زعماء الثورة العرابية. من أهل القايات (بمصر) نظم (رسالة اليونسي) في البيان، وشرح (منظومة الحميدي) وأنشأ (منظومة في النحو) وناصر عرابي باشا في حربه مع الانكليز. ونفي فأقام مع أخيه محمد. في بيروت ودمشق أربع سنوات. </w:t>
      </w:r>
    </w:p>
    <w:p>
      <w:pPr>
        <w:jc w:val="start"/>
        <w:bidi/>
      </w:pPr>
      <w:r>
        <w:rPr>
          <w:sz w:val="24"/>
          <w:szCs w:val="24"/>
          <w:b w:val="1"/>
          <w:bCs w:val="1"/>
          <w:rtl/>
        </w:rPr>
        <w:t xml:space="preserve">
الأعلام،(دار العلم للملايين - بيروت،2002،ط 15،ج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2026-07-29T15:07:31+03:00</dcterms:created>
  <dcterms:modified xsi:type="dcterms:W3CDTF">2026-07-29T15:07:31+03:00</dcterms:modified>
</cp:coreProperties>
</file>

<file path=docProps/custom.xml><?xml version="1.0" encoding="utf-8"?>
<Properties xmlns="http://schemas.openxmlformats.org/officeDocument/2006/custom-properties" xmlns:vt="http://schemas.openxmlformats.org/officeDocument/2006/docPropsVTypes"/>
</file>