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عصام الدين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الدين العمري
</w:t>
      </w:r>
    </w:p>
    <w:p>
      <w:pPr/>
      <w:r>
        <w:rPr/>
        <w:t xml:space="preserve">عصام الدين العمري  عثمان بن علي بن عمر بن عثمان العمري الدفتري، ابو النور، عصام الدين: شاعر، مؤرخ، اديب. ولد بالموصل ورحل إلى اليمن، ثم إلى القسطنطينية فولي ديوان المحاسبة ودفتر الاراضي ببغداد. واقام في هذه اربع سنين، وعزل سنة 1175هـ ، وسجن. وعاش معذبا بما اصابه من ظلم والي بغداد في ايامه (علي باشا، وعمر باشا) فرحل إلى القسطنطينية شاكيا فتوفى فيها. له (الروض النضر، في تراجم ادباء العصر - خ) نحو 750 صفحة، و (راحة الروح - خ) في 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2026-09-29T10:15:40+03:00</dcterms:created>
  <dcterms:modified xsi:type="dcterms:W3CDTF">2026-09-29T10:15:40+03:00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