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القاضي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القاضي
</w:t>
      </w:r>
    </w:p>
    <w:p>
      <w:pPr/>
      <w:r>
        <w:rPr/>
        <w:t xml:space="preserve">ابن القاضي  عثمان بن صالح بن عثمان الوهبي التميمي، من آل القاضي: متأدب متفقه من أهل بلدة عنيزة، بنجد. له (حاشية على مغني اللبيب - خ) و (حاشية على ملحة الإعراب لبحرق - خ).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206)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2026-09-29T10:12:47+03:00</dcterms:created>
  <dcterms:modified xsi:type="dcterms:W3CDTF">2026-09-29T10:12:47+03:00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