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ربيعة
</w:t>
      </w:r>
    </w:p>
    <w:p>
      <w:pPr/>
      <w:r>
        <w:rPr/>
        <w:t xml:space="preserve">عثمان بن ربيعة  عثمان بن ربيعة الاندلسي: اديب. له (طبقات الشعراء بالاندلس).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ربيعة الأندلسي
</w:t>
      </w:r>
    </w:p>
    <w:p>
      <w:pPr/>
      <w:r>
        <w:rPr/>
        <w:t xml:space="preserve">عثمان بن ربيعة الأندلسي: ذكره الحميدي فقال: هو مؤلف «كتاب طبقات الشعراء بالأندلس» مات قريبا من سنة عشر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1601)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ربيعة
</w:t>
      </w:r>
    </w:p>
    <w:p>
      <w:pPr/>
      <w:r>
        <w:rPr/>
        <w:t xml:space="preserve">عثمان بن ربيعة </w:t>
      </w:r>
    </w:p>
    <w:p/>
    <w:p>
      <w:pPr/>
      <w:r>
        <w:rPr/>
        <w:t xml:space="preserve">مؤلف كتاب ’’طبقات الشعراء بالأندلس’’ مات قريباً من سنة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2026-09-29T09:09:52+03:00</dcterms:created>
  <dcterms:modified xsi:type="dcterms:W3CDTF">2026-09-29T09:09:52+03:00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