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الخواص
</w:t>
      </w:r>
    </w:p>
    <w:p>
      <w:pPr>
        <w:jc w:val="start"/>
        <w:bidi/>
      </w:pPr>
      <w:r>
        <w:rPr>
          <w:rFonts w:ascii="arial" w:hAnsi="arial" w:eastAsia="arial" w:cs="arial"/>
          <w:sz w:val="28"/>
          <w:szCs w:val="28"/>
          <w:b w:val="1"/>
          <w:bCs w:val="1"/>
          <w:rtl/>
        </w:rPr>
        <w:t xml:space="preserve">الخواص
</w:t>
      </w:r>
    </w:p>
    <w:p>
      <w:pPr/>
      <w:r>
        <w:rPr/>
        <w:t xml:space="preserve">الخواص  أحمد بن عباد بن شعيب. أبو العباس شهاب الدين القنائي المعروف بالخواص: فقيه شافعي أزهري. عالم بالفرائض والعربيةو العروض. ولد في قنا (بالصعيد المصري) ورعى الغنم، ودخل الأزهر (سنة806) فتكسب من عمل المراوح (الخوص) وتقدم فتصدى للإقراء والتدريس، وتخرج به جماعة كثيرون. وكان حسن التعليم مع حدة في خلقه. توفي في القاهرة. له (الكافي في علمي العروض والقوافي - ط) و (نيل المقصد الأمجد فيمن اسمه أحمد’’. </w:t>
      </w:r>
    </w:p>
    <w:p>
      <w:pPr>
        <w:jc w:val="start"/>
        <w:bidi/>
      </w:pPr>
      <w:r>
        <w:rPr>
          <w:sz w:val="24"/>
          <w:szCs w:val="24"/>
          <w:b w:val="1"/>
          <w:bCs w:val="1"/>
          <w:rtl/>
        </w:rPr>
        <w:t xml:space="preserve">
الأعلام،(دار العلم للملايين - بيروت،2002،ط 15،ج 1،ص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2026-09-16T22:29:25+03:00</dcterms:created>
  <dcterms:modified xsi:type="dcterms:W3CDTF">2026-09-16T22:29:25+03:00</dcterms:modified>
</cp:coreProperties>
</file>

<file path=docProps/custom.xml><?xml version="1.0" encoding="utf-8"?>
<Properties xmlns="http://schemas.openxmlformats.org/officeDocument/2006/custom-properties" xmlns:vt="http://schemas.openxmlformats.org/officeDocument/2006/docPropsVTypes"/>
</file>