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السائب الهمذاني
</w:t>
      </w:r>
    </w:p>
    <w:p>
      <w:pPr>
        <w:jc w:val="start"/>
        <w:bidi/>
      </w:pPr>
      <w:r>
        <w:rPr>
          <w:rFonts w:ascii="arial" w:hAnsi="arial" w:eastAsia="arial" w:cs="arial"/>
          <w:sz w:val="28"/>
          <w:szCs w:val="28"/>
          <w:b w:val="1"/>
          <w:bCs w:val="1"/>
          <w:rtl/>
        </w:rPr>
        <w:t xml:space="preserve">أبو السائب الهمذاني
</w:t>
      </w:r>
    </w:p>
    <w:p>
      <w:pPr/>
      <w:r>
        <w:rPr/>
        <w:t xml:space="preserve">أبو السائب الهمذاني  عتبة بن عبيد الله بن موسى الهمذاني، ابو السائب: قاض، من أهل همذان. غلب عليه في ابتداء امره علم التصوف والميل إلى أهل الوهد، وقصد بغداد فتفقه على مذهب الشافعي، وسافر إلى المراغة فتقلد الحكم بها وبأذربيجان. ونشبت فتنة، فعاد إلى بغداد. وعرف فضله فتقلد اعمالا جليلة بالكوفة وديار مضر والاهواز. ثم كان قاضي القضاة ببغداد سنة 338هـ ، واستمر إلى ان توفى. قال السبكي: وهو اول من ولي قضاء القضاة من الشافعية ببغداد. </w:t>
      </w:r>
    </w:p>
    <w:p>
      <w:pPr>
        <w:jc w:val="start"/>
        <w:bidi/>
      </w:pPr>
      <w:r>
        <w:rPr>
          <w:sz w:val="24"/>
          <w:szCs w:val="24"/>
          <w:b w:val="1"/>
          <w:bCs w:val="1"/>
          <w:rtl/>
        </w:rPr>
        <w:t xml:space="preserve">
الأعلام،(دار العلم للملايين - بيروت،2002،ط 15،ج 4،ص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السائب
</w:t>
      </w:r>
    </w:p>
    <w:p>
      <w:pPr/>
      <w:r>
        <w:rPr/>
        <w:t xml:space="preserve">أبو السائب قاضي القضاة أبو السائب، عتبة بن عبيد الله بن موسى بن عبيد الله، الهمذاني الشافعي الصوفي.</w:t>
      </w:r>
    </w:p>
    <w:p/>
    <w:p>
      <w:pPr/>
      <w:r>
        <w:rPr/>
        <w:t xml:space="preserve">كان أبوه تاجرا بهمذان، وإمام مسجد، فاشتغل هو وتصوف أولا، وتزهد، وسافر وصحب الجنيد والعلماء.</w:t>
      </w:r>
    </w:p>
    <w:p/>
    <w:p>
      <w:pPr/>
      <w:r>
        <w:rPr/>
        <w:t xml:space="preserve">وروى عن: عبد الرحمن بن أبي حاتم، وغيره، وعني بفهم القرآن، وكتب الحديث، والفقه، ثم ذهب إلى مراغة، واتصل بابن أبي الساج الأمير، فولي القضاء له، ثم بعد صيته، وقلد قضاء ممالك أذربيجان، ثم ولي قضاء همذان، ثم قدم بغداد، وتوصل، وازدادت عظمته، وقلد قضاء العراق في سنة ثمان وثلاثين، فهو أول شافعي ولي قضاء بغداد، وعاش ستا وثمانين سنة.</w:t>
      </w:r>
    </w:p>
    <w:p/>
    <w:p>
      <w:pPr/>
      <w:r>
        <w:rPr/>
        <w:t xml:space="preserve">مات في ربيع الآخر سنة إحدى وخمسين وثلاث مائة.</w:t>
      </w:r>
    </w:p>
    <w:p/>
    <w:p>
      <w:pPr/>
      <w:r>
        <w:rPr/>
        <w:t xml:space="preserve">الحبيبي، وابن قاج، وأبو عمرو الصغير:</w:t>
      </w:r>
    </w:p>
    <w:p>
      <w:pPr>
        <w:jc w:val="start"/>
        <w:bidi/>
      </w:pPr>
      <w:r>
        <w:rPr>
          <w:sz w:val="24"/>
          <w:szCs w:val="24"/>
          <w:b w:val="1"/>
          <w:bCs w:val="1"/>
          <w:rtl/>
        </w:rPr>
        <w:t xml:space="preserve">
سير أعلام النبلاء،(دار الحديث- القاهرة،2006،ط 1،ج 12،ص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عبيد الله بن موسى بن عيسى بن عبيد الله الهمذانى القاضى أبو السائب
</w:t>
      </w:r>
    </w:p>
    <w:p>
      <w:pPr/>
      <w:r>
        <w:rPr/>
        <w:t xml:space="preserve">عتبة بن عبيد الله بن موسى بن عيسى بن عبيد الله الهمذانى القاضى أبو السائب كان أحد العلماء الأئمة وأول من ولى قضاء القضاة ببغداد من الشافعية</w:t>
      </w:r>
    </w:p>
    <w:p/>
    <w:p>
      <w:pPr/>
      <w:r>
        <w:rPr/>
        <w:t xml:space="preserve">وكان أبوه تاجرا فاشتغل هو بالعلم وغلب عليه في الابتداء التصوف وسافر فلقى</w:t>
      </w:r>
    </w:p>
    <w:p/>
    <w:p>
      <w:pPr/>
      <w:r>
        <w:rPr/>
        <w:t xml:space="preserve">الجنيد وصحب الأئمة وكتب الحديث ثم ولى قضاء مراغة ثم تقلد قضاء أذربيجان كلها ثم قضاء همذان ثم دخل بغداد وعظم جاهه وولى قضاء القضاة</w:t>
      </w:r>
    </w:p>
    <w:p/>
    <w:p>
      <w:pPr/>
      <w:r>
        <w:rPr/>
        <w:t xml:space="preserve">حدث عن عبد الرحمن بن أبي حاتم الرازي وغيره</w:t>
      </w:r>
    </w:p>
    <w:p/>
    <w:p>
      <w:pPr/>
      <w:r>
        <w:rPr/>
        <w:t xml:space="preserve">وقد رآه بعضهم بعد موته في المنام فقال ما فعل الله بك فقال غفر لى وأمر بى إلى الجنة على ما كان منى من التخليط وقال آليت ألا أعذب أبناء الثمانين</w:t>
      </w:r>
    </w:p>
    <w:p/>
    <w:p>
      <w:pPr/>
      <w:r>
        <w:rPr/>
        <w:t xml:space="preserve">توفى سنة خمسين وثلاثمائة</w:t>
      </w:r>
    </w:p>
    <w:p>
      <w:pPr>
        <w:jc w:val="start"/>
        <w:bidi/>
      </w:pPr>
      <w:r>
        <w:rPr>
          <w:sz w:val="24"/>
          <w:szCs w:val="24"/>
          <w:b w:val="1"/>
          <w:bCs w:val="1"/>
          <w:rtl/>
        </w:rPr>
        <w:t xml:space="preserve">
طبقات الشافعية الكبرى،(دار هجر - القاهرة،1992،ط 2،ج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عتبة بن عبيد اللَّه الهمداني القاضي أبو السائب.
</w:t>
      </w:r>
    </w:p>
    <w:p>
      <w:pPr/>
      <w:r>
        <w:rPr/>
        <w:t xml:space="preserve">عتبة بن عبيد اللَّه الهمداني القاضي أبو السائب. </w:t>
      </w:r>
    </w:p>
    <w:p/>
    <w:p>
      <w:pPr/>
      <w:r>
        <w:rPr/>
        <w:t xml:space="preserve">أول من مُضِّى القضاء بالعراق من الشافعية، توفي عن ست وثمانين سنة في سنة خمسين وثلثمائة، حدث عن ابن أبي حاتم وغيره ، ذكره الرافعي في الركن الثاني من النكاح.</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2026-09-29T08:27:09+03:00</dcterms:created>
  <dcterms:modified xsi:type="dcterms:W3CDTF">2026-09-29T08:27:09+03:00</dcterms:modified>
</cp:coreProperties>
</file>

<file path=docProps/custom.xml><?xml version="1.0" encoding="utf-8"?>
<Properties xmlns="http://schemas.openxmlformats.org/officeDocument/2006/custom-properties" xmlns:vt="http://schemas.openxmlformats.org/officeDocument/2006/docPropsVTypes"/>
</file>