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سريج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سريج
</w:t>
      </w:r>
    </w:p>
    <w:p>
      <w:pPr/>
      <w:r>
        <w:rPr/>
        <w:t xml:space="preserve">ابن سريج  عبيد الله بن سريج، مولى بني نوفل ابن عبد مناف، ابو يحيى: من اشهر المغنين واصحاب هذه الصناعة في صدر الاسلام. كان يغني مرتجلا فيأتي باللحن المبتكر. وهو من أهل مكة، واول من ضرب بها على العود بالغناء العربي. قال ابراهيم الموصلي: ما كان ابنسريج الا كأنه خلق من كل قلب فهو يغني له ما يشتهي!.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سريج
</w:t>
      </w:r>
    </w:p>
    <w:p>
      <w:pPr/>
      <w:r>
        <w:rPr/>
        <w:t xml:space="preserve">ابن سريج المغني، اسمه عبيد -يأتي ذكره إن شاء الله تعالى- في حرف العين في مكانه.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2026-07-29T05:12:21+03:00</dcterms:created>
  <dcterms:modified xsi:type="dcterms:W3CDTF">2026-07-29T05:12:21+03:00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