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البكري
</w:t>
      </w:r>
    </w:p>
    <w:p>
      <w:pPr>
        <w:jc w:val="start"/>
        <w:bidi/>
      </w:pPr>
      <w:r>
        <w:rPr>
          <w:rFonts w:ascii="arial" w:hAnsi="arial" w:eastAsia="arial" w:cs="arial"/>
          <w:sz w:val="28"/>
          <w:szCs w:val="28"/>
          <w:b w:val="1"/>
          <w:bCs w:val="1"/>
          <w:rtl/>
        </w:rPr>
        <w:t xml:space="preserve">عبيد الله البكري
</w:t>
      </w:r>
    </w:p>
    <w:p>
      <w:pPr/>
      <w:r>
        <w:rPr/>
        <w:t xml:space="preserve">عبيد الله البكري  عبيد الله بنزياد بن ظبيان البكري، ابو مطر: فاتك من الشجعان. كان مقربا من عبد الملك بن مروان، له عليه جرأة ودالة. وكان من قادة تغلب تحت لواء عبد الملك في حربه مع مصعب بن الزبير. وهو الذي قتل مصعب بن الزبير. وهو الذي قتل مصعبا وحمل رأسه إلى عبد الملك. ثم خرج على الحجاج مع ابن الجارود (عبد الله ابن بشر) فلما قتل ابن الجارود انصرف إلى عمان ولجأ إلى ابن الجلندي الازدي، فخافه هذا فدس له السم في بطيخة فمات. وفي امالي ابن الشجري، قال له مالك بن مسمع: اكثر الله في العشيرة مثلك؛ فقال: سألت ربك شططا!.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2026-09-29T07:21:09+03:00</dcterms:created>
  <dcterms:modified xsi:type="dcterms:W3CDTF">2026-09-29T07:21:09+03:00</dcterms:modified>
</cp:coreProperties>
</file>

<file path=docProps/custom.xml><?xml version="1.0" encoding="utf-8"?>
<Properties xmlns="http://schemas.openxmlformats.org/officeDocument/2006/custom-properties" xmlns:vt="http://schemas.openxmlformats.org/officeDocument/2006/docPropsVTypes"/>
</file>