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عبس بن بغيض
</w:t>
      </w:r>
    </w:p>
    <w:p>
      <w:pPr>
        <w:jc w:val="start"/>
        <w:bidi/>
      </w:pPr>
      <w:r>
        <w:rPr>
          <w:rFonts w:ascii="arial" w:hAnsi="arial" w:eastAsia="arial" w:cs="arial"/>
          <w:sz w:val="28"/>
          <w:szCs w:val="28"/>
          <w:b w:val="1"/>
          <w:bCs w:val="1"/>
          <w:rtl/>
        </w:rPr>
        <w:t xml:space="preserve">عبس بن بغيض
</w:t>
      </w:r>
    </w:p>
    <w:p>
      <w:pPr/>
      <w:r>
        <w:rPr/>
        <w:t xml:space="preserve">عبس بن بغيض  عبس بن بغيض بن ريث بن غطفان، من عدنان:جد جاهلي. بنوه العبسيون، ومنهم عنترة بن شداد، في الجاهليى، وربعي بن خراش من التابعين، وكثير من الصحابة. كانت منازلهم، قبل الاسلام، بنجد، وتفرقوا بعد ذلك فلم يبق منهم في الديار النجدية احد. </w:t>
      </w:r>
    </w:p>
    <w:p>
      <w:pPr>
        <w:jc w:val="start"/>
        <w:bidi/>
      </w:pPr>
      <w:r>
        <w:rPr>
          <w:sz w:val="24"/>
          <w:szCs w:val="24"/>
          <w:b w:val="1"/>
          <w:bCs w:val="1"/>
          <w:rtl/>
        </w:rPr>
        <w:t xml:space="preserve">
الأعلام،(دار العلم للملايين - بيروت،2002،ط 15،ج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2026-09-29T05:14:12+03:00</dcterms:created>
  <dcterms:modified xsi:type="dcterms:W3CDTF">2026-09-29T05:14:12+03:00</dcterms:modified>
</cp:coreProperties>
</file>

<file path=docProps/custom.xml><?xml version="1.0" encoding="utf-8"?>
<Properties xmlns="http://schemas.openxmlformats.org/officeDocument/2006/custom-properties" xmlns:vt="http://schemas.openxmlformats.org/officeDocument/2006/docPropsVTypes"/>
</file>