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رستم
</w:t>
      </w:r>
    </w:p>
    <w:p>
      <w:pPr>
        <w:jc w:val="start"/>
        <w:bidi/>
      </w:pPr>
      <w:r>
        <w:rPr>
          <w:rFonts w:ascii="arial" w:hAnsi="arial" w:eastAsia="arial" w:cs="arial"/>
          <w:sz w:val="28"/>
          <w:szCs w:val="28"/>
          <w:b w:val="1"/>
          <w:bCs w:val="1"/>
          <w:rtl/>
        </w:rPr>
        <w:t xml:space="preserve">ابن رستم
</w:t>
      </w:r>
    </w:p>
    <w:p>
      <w:pPr/>
      <w:r>
        <w:rPr/>
        <w:t xml:space="preserve">ابن رستم  عبد الوهاب بن عبد الرحمن بن رستم: ثاني الائمة الرستميين، من الاباضية في تيهرت بالجزائر. فارسي الاصل. كان مرشحا للامامة في حياة ابيه. وجعلها ابوه شورى، فوليها بعد وفاته بنحو شهر (سنة 171هـ) واجتمع له من امر الاباضية وغيرهم ما لم يجتمع مثله لزعيم اباضي قبله. وكان فقيها عالما، شجاعا يباشر الحروب بنفسه، وله مواقف مذكورة. واستمر إلى ان تو فى. وفي تاريخ وفاته خلاف. </w:t>
      </w:r>
    </w:p>
    <w:p>
      <w:pPr>
        <w:jc w:val="start"/>
        <w:bidi/>
      </w:pPr>
      <w:r>
        <w:rPr>
          <w:sz w:val="24"/>
          <w:szCs w:val="24"/>
          <w:b w:val="1"/>
          <w:bCs w:val="1"/>
          <w:rtl/>
        </w:rPr>
        <w:t xml:space="preserve">
الأعلام،(دار العلم للملايين - بيروت،2002،ط 15،ج 4،ص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2026-07-29T01:59:18+03:00</dcterms:created>
  <dcterms:modified xsi:type="dcterms:W3CDTF">2026-07-29T01:59:18+03:00</dcterms:modified>
</cp:coreProperties>
</file>

<file path=docProps/custom.xml><?xml version="1.0" encoding="utf-8"?>
<Properties xmlns="http://schemas.openxmlformats.org/officeDocument/2006/custom-properties" xmlns:vt="http://schemas.openxmlformats.org/officeDocument/2006/docPropsVTypes"/>
</file>