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خزرون
</w:t>
      </w:r>
    </w:p>
    <w:p>
      <w:pPr>
        <w:jc w:val="start"/>
        <w:bidi/>
      </w:pPr>
      <w:r>
        <w:rPr>
          <w:rFonts w:ascii="arial" w:hAnsi="arial" w:eastAsia="arial" w:cs="arial"/>
          <w:sz w:val="28"/>
          <w:szCs w:val="28"/>
          <w:b w:val="1"/>
          <w:bCs w:val="1"/>
          <w:rtl/>
        </w:rPr>
        <w:t xml:space="preserve">ابن خزرون
</w:t>
      </w:r>
    </w:p>
    <w:p>
      <w:pPr/>
      <w:r>
        <w:rPr/>
        <w:t xml:space="preserve">ابن خزرون  عبدون بن خزرون الزناتي: امير بني يرنيان من زناتة، في عهد ملوك الطوائف بالاندلس. وثب على مدينة اركش (Arcos) فأنشأ فيها امارة لم تطل مدتها. وضم اليها شذونة (Sidonia) وكان مواليا للمعتضد ابن عباد صاحب اشبيلية، ثم انحرف بدافع العصبية البربرية (سنة 439هـ) إلى موالاة باديس بن حيوس صاحب غرناطة، فدعاه المعتضد لزيارته فلما جاءه قبض عليه وسجنه مكبلا (سنة 445هـ) ثم قتله. ووجد رأسه بعد مدة في صندوق رؤوس الملوك الذين قتلهم المعتضد، بقصره. </w:t>
      </w:r>
    </w:p>
    <w:p>
      <w:pPr>
        <w:jc w:val="start"/>
        <w:bidi/>
      </w:pPr>
      <w:r>
        <w:rPr>
          <w:sz w:val="24"/>
          <w:szCs w:val="24"/>
          <w:b w:val="1"/>
          <w:bCs w:val="1"/>
          <w:rtl/>
        </w:rPr>
        <w:t xml:space="preserve">
الأعلام،(دار العلم للملايين - بيروت،2002،ط 15،ج 4،ص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2026-09-29T04:09:45+03:00</dcterms:created>
  <dcterms:modified xsi:type="dcterms:W3CDTF">2026-09-29T04:09:45+03:00</dcterms:modified>
</cp:coreProperties>
</file>

<file path=docProps/custom.xml><?xml version="1.0" encoding="utf-8"?>
<Properties xmlns="http://schemas.openxmlformats.org/officeDocument/2006/custom-properties" xmlns:vt="http://schemas.openxmlformats.org/officeDocument/2006/docPropsVTypes"/>
</file>