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سودة
</w:t>
      </w:r>
    </w:p>
    <w:p>
      <w:pPr>
        <w:jc w:val="start"/>
        <w:bidi/>
      </w:pPr>
      <w:r>
        <w:rPr>
          <w:rFonts w:ascii="arial" w:hAnsi="arial" w:eastAsia="arial" w:cs="arial"/>
          <w:sz w:val="28"/>
          <w:szCs w:val="28"/>
          <w:b w:val="1"/>
          <w:bCs w:val="1"/>
          <w:rtl/>
        </w:rPr>
        <w:t xml:space="preserve">ابن سودة
</w:t>
      </w:r>
    </w:p>
    <w:p>
      <w:pPr/>
      <w:r>
        <w:rPr/>
        <w:t xml:space="preserve">ابن سودة  أحمد بن الطالب بن محمد، أبو العباس مغربي مولده بابن سودة المري قاض مغربي. مولده ووفاته بفاس. اصله من المرية. ولى القضاء بفاس ومكناس وازمور وطنجة. من كتبه ’’حاشية على صحيح البخاري’’. </w:t>
      </w:r>
    </w:p>
    <w:p>
      <w:pPr>
        <w:jc w:val="start"/>
        <w:bidi/>
      </w:pPr>
      <w:r>
        <w:rPr>
          <w:sz w:val="24"/>
          <w:szCs w:val="24"/>
          <w:b w:val="1"/>
          <w:bCs w:val="1"/>
          <w:rtl/>
        </w:rPr>
        <w:t xml:space="preserve">
الأعلام،(دار العلم للملايين - بيروت،2002،ط 15،ج 1،ص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2026-07-29T02:46:31+03:00</dcterms:created>
  <dcterms:modified xsi:type="dcterms:W3CDTF">2026-07-29T02:46:31+03:00</dcterms:modified>
</cp:coreProperties>
</file>

<file path=docProps/custom.xml><?xml version="1.0" encoding="utf-8"?>
<Properties xmlns="http://schemas.openxmlformats.org/officeDocument/2006/custom-properties" xmlns:vt="http://schemas.openxmlformats.org/officeDocument/2006/docPropsVTypes"/>
</file>