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
</w:t>
      </w:r>
    </w:p>
    <w:p>
      <w:pPr>
        <w:jc w:val="start"/>
        <w:bidi/>
      </w:pPr>
      <w:r>
        <w:rPr>
          <w:rFonts w:ascii="arial" w:hAnsi="arial" w:eastAsia="arial" w:cs="arial"/>
          <w:sz w:val="28"/>
          <w:szCs w:val="28"/>
          <w:b w:val="1"/>
          <w:bCs w:val="1"/>
          <w:rtl/>
        </w:rPr>
        <w:t xml:space="preserve">ابن المنير
</w:t>
      </w:r>
    </w:p>
    <w:p>
      <w:pPr/>
      <w:r>
        <w:rPr/>
        <w:t xml:space="preserve">ابن المنير  عبد الواحد بن منصور بن محمد بن المنير، ابو محمد، فخر الدين الاسكندري المالكي: مفسر، له شعر ونظم في (كان وكان) وفاته بالاسكندرية. من كتبه (تفسير) في 6 مجلدات، و (ارجوزة) في القراآت السبع، و (ديوان) في المدائح النبوية.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ابن المنير
</w:t>
      </w:r>
    </w:p>
    <w:p>
      <w:pPr/>
      <w:r>
        <w:rPr/>
        <w:t xml:space="preserve">فخر الدين ابن المنير عبد الواحد بن منصور بن محمد بن المنير. العلامة، عز القضاة، فخر الدين، الجذامي، الإسكندري. صاحب التفسير. سمع من السراج ابن فارس، وتفقه بعمه ناصر الدين. وله نظم ونثر. وعمل أرجوزة في السبع. </w:t>
      </w:r>
    </w:p>
    <w:p/>
    <w:p>
      <w:pPr/>
      <w:r>
        <w:rPr/>
        <w:t xml:space="preserve">وتوفي سنة ثلاث وثلاثين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w:t>
      </w:r>
    </w:p>
    <w:p>
      <w:pPr/>
      <w:r>
        <w:rPr/>
        <w:t xml:space="preserve">عبد الواحد بن منصور ابن محمد بن المنير، العلامة عز القضاة فخر الدين الجذامي الإسكندري صاحب التفسير.</w:t>
      </w:r>
    </w:p>
    <w:p/>
    <w:p>
      <w:pPr/>
      <w:r>
        <w:rPr/>
        <w:t xml:space="preserve">سمع من السراج ابن فارس، وتفقه بعمه ناصر الدين، وله نظم ونثر، وعمل أرجوزة في السبع. </w:t>
      </w:r>
    </w:p>
    <w:p/>
    <w:p>
      <w:pPr/>
      <w:r>
        <w:rPr/>
        <w:t xml:space="preserve">وتوفي سنة ثلاث وثلاثين وسبع مئة في يوم السبت رابع جمادى الأولى. </w:t>
      </w:r>
    </w:p>
    <w:p/>
    <w:p>
      <w:pPr/>
      <w:r>
        <w:rPr/>
        <w:t xml:space="preserve">ومولده سنة إحدى وخمسين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w:t>
      </w:r>
    </w:p>
    <w:p>
      <w:pPr/>
      <w:r>
        <w:rPr/>
        <w:t xml:space="preserve">ابن منير فخر الدين عبد الواحد بن منصور.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بن المنير الاسكندراني
</w:t>
      </w:r>
    </w:p>
    <w:p>
      <w:pPr/>
      <w:r>
        <w:rPr/>
        <w:t xml:space="preserve">عبد الواحد بن منصور بن المنير الاسكندراني عبد الواحد بن منصور بن المنير الاسكندراني فخر الدين عز القضاة ابن شرف الدين المالكي ولد سنة 651 واشتغل على عمه العلامة ناصر الدين وله أرجوزة في السبع وسمع من سراج الدين بن فارس وغيره وحدث وناب في الحكم ونظم ارجوزة في السبع وله فضائل قرأت بخط البدر النابلسي كان مخرج فضلاء المالكية وصدرهم سمع الموطأ على نجم الدين عبد العزيز بن سلطان بن محمود بن غالي الربعي في سنة 71 بسماعه من أبي الحسن بن المفضل وسمع منه الأربعين المسلسلات لابن المفضل وله ديوان مدائح نبوية ومن نظمه</w:t>
      </w:r>
    </w:p>
    <w:p/>
    <w:p>
      <w:pPr>
        <w:jc w:val="center"/>
      </w:pPr>
      <w:r>
        <w:rPr>
          <w:color w:val="ff0000"/>
        </w:rPr>
        <w:t xml:space="preserve">يموت المرء عضوا بعد عضو</w:t>
      </w:r>
      <w:r>
        <w:rPr>
          <w:color w:val="ff0000"/>
        </w:rPr>
        <w:t xml:space="preserve">      </w:t>
      </w:r>
      <w:r>
        <w:rPr>
          <w:color w:val="ff0000"/>
        </w:rPr>
        <w:t xml:space="preserve">وتذهب بعد ذاك الروح جمله</w:t>
      </w:r>
    </w:p>
    <w:p/>
    <w:p>
      <w:pPr>
        <w:jc w:val="center"/>
      </w:pPr>
      <w:r>
        <w:rPr>
          <w:color w:val="ff0000"/>
        </w:rPr>
        <w:t xml:space="preserve">فلا تفرح بطول العمر يوما</w:t>
      </w:r>
      <w:r>
        <w:rPr>
          <w:color w:val="ff0000"/>
        </w:rPr>
        <w:t xml:space="preserve">      </w:t>
      </w:r>
      <w:r>
        <w:rPr>
          <w:color w:val="ff0000"/>
        </w:rPr>
        <w:t xml:space="preserve">إذا هو مر في لهو وغفله</w:t>
      </w:r>
    </w:p>
    <w:p/>
    <w:p>
      <w:pPr>
        <w:jc w:val="center"/>
      </w:pPr>
      <w:r>
        <w:rPr>
          <w:color w:val="ff0000"/>
        </w:rPr>
        <w:t xml:space="preserve">فتب لله والنفس أطرحها</w:t>
      </w:r>
      <w:r>
        <w:rPr>
          <w:color w:val="ff0000"/>
        </w:rPr>
        <w:t xml:space="preserve">      </w:t>
      </w:r>
      <w:r>
        <w:rPr>
          <w:color w:val="ff0000"/>
        </w:rPr>
        <w:t xml:space="preserve">تفز واحمل على الشيطان حمله</w:t>
      </w:r>
    </w:p>
    <w:p/>
    <w:p>
      <w:pPr/>
      <w:r>
        <w:rPr/>
        <w:t xml:space="preserve">مات في جمادى الأولى سنة 733 وسيأتى ذكره ولده محب الدين محمد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بن محمد بن المنير الإسكندري.
</w:t>
      </w:r>
    </w:p>
    <w:p>
      <w:pPr/>
      <w:r>
        <w:rPr/>
        <w:t xml:space="preserve">عبد الواحد بن منصور بن محمد بن المنير الإسكندري. </w:t>
      </w:r>
    </w:p>
    <w:p/>
    <w:p/>
    <w:p>
      <w:pPr/>
      <w:r>
        <w:rPr/>
        <w:t xml:space="preserve">مولده سنة 651 الشيخ الفقيه المحدث عز القضاة: فخر الدين: أبو محمد.</w:t>
      </w:r>
    </w:p>
    <w:p/>
    <w:p/>
    <w:p>
      <w:pPr/>
      <w:r>
        <w:rPr/>
        <w:t xml:space="preserve">أخذ عن عمه: ناصر الدين أبي العباس؟؟؟: أحمد بن محمد بن المنير،</w:t>
      </w:r>
    </w:p>
    <w:p/>
    <w:p/>
    <w:p>
      <w:pPr/>
      <w:r>
        <w:rPr/>
        <w:t xml:space="preserve">وعن رشيد الدين: أبي على: حسين بن عبد الرحمن الوراق.</w:t>
      </w:r>
    </w:p>
    <w:p/>
    <w:p/>
    <w:p>
      <w:pPr/>
      <w:r>
        <w:rPr/>
        <w:t xml:space="preserve">عرف بالموثق، أخذ عنه ابن جابر، وعد في مشيخته، وجمع تفسيرا حسنا في عشرة مجلدات.</w:t>
      </w:r>
    </w:p>
    <w:p/>
    <w:p/>
    <w:p>
      <w:pPr/>
      <w:r>
        <w:rPr/>
        <w:t xml:space="preserve">* من نظمه:</w:t>
      </w:r>
    </w:p>
    <w:p/>
    <w:p/>
    <w:p>
      <w:pPr>
        <w:jc w:val="center"/>
      </w:pPr>
      <w:r>
        <w:rPr>
          <w:color w:val="ff0000"/>
        </w:rPr>
        <w:t xml:space="preserve">ألا فاسألوا [في] الفضل من كان بارعا</w:t>
      </w:r>
      <w:r>
        <w:rPr>
          <w:color w:val="ff0000"/>
        </w:rPr>
        <w:t xml:space="preserve">      </w:t>
      </w:r>
      <w:r>
        <w:rPr>
          <w:color w:val="ff0000"/>
        </w:rPr>
        <w:t xml:space="preserve">وفي العلم أفنى عمره باشتغاله </w:t>
      </w:r>
    </w:p>
    <w:p/>
    <w:p/>
    <w:p>
      <w:pPr>
        <w:jc w:val="center"/>
      </w:pPr>
      <w:r>
        <w:rPr>
          <w:color w:val="ff0000"/>
        </w:rPr>
        <w:t xml:space="preserve">عن المرء يوصى قاصدا وجه ربه</w:t>
      </w:r>
      <w:r>
        <w:rPr>
          <w:color w:val="ff0000"/>
        </w:rPr>
        <w:t xml:space="preserve">      </w:t>
      </w:r>
      <w:r>
        <w:rPr>
          <w:color w:val="ff0000"/>
        </w:rPr>
        <w:t xml:space="preserve">لزيد بما سماه من ثلث ماله </w:t>
      </w:r>
    </w:p>
    <w:p/>
    <w:p/>
    <w:p>
      <w:pPr>
        <w:jc w:val="center"/>
      </w:pPr>
      <w:r>
        <w:rPr>
          <w:color w:val="ff0000"/>
        </w:rPr>
        <w:t xml:space="preserve">فإن يكن الموصى له متمولا</w:t>
      </w:r>
      <w:r>
        <w:rPr>
          <w:color w:val="ff0000"/>
        </w:rPr>
        <w:t xml:space="preserve">      </w:t>
      </w:r>
      <w:r>
        <w:rPr>
          <w:color w:val="ff0000"/>
        </w:rPr>
        <w:t xml:space="preserve">دفعنا له الموصى به بكماله؟!</w:t>
      </w:r>
    </w:p>
    <w:p/>
    <w:p/>
    <w:p>
      <w:pPr>
        <w:jc w:val="center"/>
      </w:pPr>
      <w:r>
        <w:rPr>
          <w:color w:val="ff0000"/>
        </w:rPr>
        <w:t xml:space="preserve">وإن يك ذا قل وفقر وفاقة</w:t>
      </w:r>
      <w:r>
        <w:rPr>
          <w:color w:val="ff0000"/>
        </w:rPr>
        <w:t xml:space="preserve">      </w:t>
      </w:r>
      <w:r>
        <w:rPr>
          <w:color w:val="ff0000"/>
        </w:rPr>
        <w:t xml:space="preserve">حرمناه ذاك المال فارث لحاله.!</w:t>
      </w:r>
    </w:p>
    <w:p/>
    <w:p/>
    <w:p>
      <w:pPr>
        <w:jc w:val="center"/>
      </w:pPr>
      <w:r>
        <w:rPr>
          <w:color w:val="ff0000"/>
        </w:rPr>
        <w:t xml:space="preserve">أيحرم ذو فقر ويعطاه ذو غنى</w:t>
      </w:r>
      <w:r>
        <w:rPr>
          <w:color w:val="ff0000"/>
        </w:rPr>
        <w:t xml:space="preserve">      </w:t>
      </w:r>
      <w:r>
        <w:rPr>
          <w:color w:val="ff0000"/>
        </w:rPr>
        <w:t xml:space="preserve">لعمرك ما رزق الفتى باحتياله؟!</w:t>
      </w:r>
    </w:p>
    <w:p/>
    <w:p/>
    <w:p>
      <w:pPr>
        <w:jc w:val="center"/>
      </w:pPr>
      <w:r>
        <w:rPr>
          <w:color w:val="ff0000"/>
        </w:rPr>
        <w:t xml:space="preserve">فلا تعتمد إلا على الله وحده</w:t>
      </w:r>
      <w:r>
        <w:rPr>
          <w:color w:val="ff0000"/>
        </w:rPr>
        <w:t xml:space="preserve">      </w:t>
      </w:r>
      <w:r>
        <w:rPr>
          <w:color w:val="ff0000"/>
        </w:rPr>
        <w:t xml:space="preserve">ولا تستند إلا لعز جلاله</w:t>
      </w:r>
    </w:p>
    <w:p/>
    <w:p/>
    <w:p>
      <w:pPr/>
      <w:r>
        <w:rPr/>
        <w:t xml:space="preserve">توفي سنة 733 وقيل في غيرها.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2026-07-29T05:12:19+03:00</dcterms:created>
  <dcterms:modified xsi:type="dcterms:W3CDTF">2026-07-29T05:12:19+03:00</dcterms:modified>
</cp:coreProperties>
</file>

<file path=docProps/custom.xml><?xml version="1.0" encoding="utf-8"?>
<Properties xmlns="http://schemas.openxmlformats.org/officeDocument/2006/custom-properties" xmlns:vt="http://schemas.openxmlformats.org/officeDocument/2006/docPropsVTypes"/>
</file>